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4DA" w:rsidRPr="004064DA" w:rsidRDefault="004064DA" w:rsidP="004064DA">
      <w:pPr>
        <w:spacing w:before="100" w:beforeAutospacing="1" w:after="100" w:afterAutospacing="1" w:line="240" w:lineRule="auto"/>
        <w:outlineLvl w:val="0"/>
        <w:rPr>
          <w:rFonts w:ascii="Tahoma" w:eastAsia="Times New Roman" w:hAnsi="Tahoma" w:cs="Tahoma"/>
          <w:b/>
          <w:bCs/>
          <w:kern w:val="36"/>
          <w:sz w:val="24"/>
          <w:szCs w:val="24"/>
          <w:lang w:val="en-GB" w:eastAsia="en-RW"/>
        </w:rPr>
      </w:pPr>
      <w:r w:rsidRPr="004064DA">
        <w:rPr>
          <w:rFonts w:ascii="Tahoma" w:eastAsia="Times New Roman" w:hAnsi="Tahoma" w:cs="Tahoma"/>
          <w:b/>
          <w:bCs/>
          <w:kern w:val="36"/>
          <w:sz w:val="24"/>
          <w:szCs w:val="24"/>
          <w:lang w:val="en-RW" w:eastAsia="en-RW"/>
        </w:rPr>
        <w:t>REQUEST FOR EXPRESSIONS OF INTEREST</w:t>
      </w:r>
      <w:r w:rsidR="00A24ADB">
        <w:rPr>
          <w:rFonts w:ascii="Tahoma" w:eastAsia="Times New Roman" w:hAnsi="Tahoma" w:cs="Tahoma"/>
          <w:b/>
          <w:bCs/>
          <w:kern w:val="36"/>
          <w:sz w:val="24"/>
          <w:szCs w:val="24"/>
          <w:lang w:val="en-GB" w:eastAsia="en-RW"/>
        </w:rPr>
        <w:t xml:space="preserve"> </w:t>
      </w:r>
    </w:p>
    <w:p w:rsidR="004064DA" w:rsidRPr="004064DA" w:rsidRDefault="004064DA" w:rsidP="004064DA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064DA">
        <w:rPr>
          <w:rFonts w:ascii="Tahoma" w:eastAsia="Times New Roman" w:hAnsi="Tahoma" w:cs="Tahoma"/>
          <w:b/>
          <w:bCs/>
          <w:sz w:val="24"/>
          <w:szCs w:val="24"/>
          <w:lang w:val="en-RW" w:eastAsia="en-RW"/>
        </w:rPr>
        <w:t>Title of Assignment:</w:t>
      </w:r>
      <w:r w:rsidRPr="004064DA">
        <w:rPr>
          <w:rFonts w:ascii="Tahoma" w:eastAsia="Times New Roman" w:hAnsi="Tahoma" w:cs="Tahoma"/>
          <w:sz w:val="24"/>
          <w:szCs w:val="24"/>
          <w:lang w:eastAsia="en-RW"/>
        </w:rPr>
        <w:t xml:space="preserve"> </w:t>
      </w:r>
      <w:r w:rsidR="000A1FB6" w:rsidRPr="000A1FB6">
        <w:rPr>
          <w:rFonts w:ascii="Tahoma" w:eastAsia="Times New Roman" w:hAnsi="Tahoma" w:cs="Tahoma"/>
          <w:iCs/>
          <w:sz w:val="24"/>
          <w:szCs w:val="24"/>
          <w:lang w:val="en-RW" w:eastAsia="en-RW"/>
        </w:rPr>
        <w:t>To conduct Electromagnetic Field (EMF) Measurement Service for Telecom and Broadcasting Infrastructures</w:t>
      </w:r>
    </w:p>
    <w:p w:rsidR="00F12557" w:rsidRPr="00AE1DDA" w:rsidRDefault="004064DA" w:rsidP="00AE1DDA">
      <w:pPr>
        <w:pStyle w:val="NoSpacing"/>
        <w:spacing w:line="276" w:lineRule="auto"/>
        <w:rPr>
          <w:rFonts w:ascii="Tahoma" w:hAnsi="Tahoma" w:cs="Tahoma"/>
          <w:b/>
          <w:bCs/>
          <w:sz w:val="28"/>
          <w:szCs w:val="28"/>
        </w:rPr>
      </w:pPr>
      <w:r w:rsidRPr="004064DA">
        <w:rPr>
          <w:rFonts w:ascii="Tahoma" w:eastAsia="Times New Roman" w:hAnsi="Tahoma" w:cs="Tahoma"/>
          <w:b/>
          <w:bCs/>
          <w:sz w:val="24"/>
          <w:szCs w:val="24"/>
          <w:lang w:eastAsia="en-RW"/>
        </w:rPr>
        <w:t>Procuring</w:t>
      </w:r>
      <w:r>
        <w:rPr>
          <w:rFonts w:ascii="Tahoma" w:eastAsia="Times New Roman" w:hAnsi="Tahoma" w:cs="Tahoma"/>
          <w:b/>
          <w:bCs/>
          <w:sz w:val="24"/>
          <w:szCs w:val="24"/>
          <w:lang w:eastAsia="en-RW"/>
        </w:rPr>
        <w:t xml:space="preserve"> </w:t>
      </w:r>
      <w:r w:rsidRPr="004064DA">
        <w:rPr>
          <w:rFonts w:ascii="Tahoma" w:eastAsia="Times New Roman" w:hAnsi="Tahoma" w:cs="Tahoma"/>
          <w:b/>
          <w:bCs/>
          <w:sz w:val="24"/>
          <w:szCs w:val="24"/>
          <w:lang w:eastAsia="en-RW"/>
        </w:rPr>
        <w:t>Entity</w:t>
      </w:r>
      <w:r w:rsidRPr="004064DA">
        <w:rPr>
          <w:rFonts w:ascii="Tahoma" w:eastAsia="Times New Roman" w:hAnsi="Tahoma" w:cs="Tahoma"/>
          <w:b/>
          <w:bCs/>
          <w:sz w:val="24"/>
          <w:szCs w:val="24"/>
          <w:lang w:val="en-RW" w:eastAsia="en-RW"/>
        </w:rPr>
        <w:t>:</w:t>
      </w:r>
      <w:r w:rsidRPr="004064DA">
        <w:rPr>
          <w:rFonts w:ascii="Tahoma" w:eastAsia="Times New Roman" w:hAnsi="Tahoma" w:cs="Tahoma"/>
          <w:sz w:val="24"/>
          <w:szCs w:val="24"/>
          <w:lang w:val="en-RW" w:eastAsia="en-RW"/>
        </w:rPr>
        <w:br/>
        <w:t>Rwanda Utilities Regulatory Authority (RURA)</w:t>
      </w:r>
    </w:p>
    <w:p w:rsidR="00DE3683" w:rsidRPr="00C76891" w:rsidRDefault="00DE3683" w:rsidP="00D56D7B">
      <w:pPr>
        <w:pStyle w:val="NoSpacing"/>
        <w:numPr>
          <w:ilvl w:val="0"/>
          <w:numId w:val="7"/>
        </w:numPr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Introduction</w:t>
      </w:r>
    </w:p>
    <w:p w:rsidR="00DE3683" w:rsidRPr="00C76891" w:rsidRDefault="00DE3683" w:rsidP="00D56D7B">
      <w:pPr>
        <w:pStyle w:val="NoSpacing"/>
        <w:spacing w:before="240"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Rwanda Utilities Regulatory Authority (RURA) was initially created by the Law n° 39/2001 of 13 September 2001 with the mission to regulate certain public Utilities, namely: telecommunications network and/or Telecommunications services, electricity, water, removal of waste products from residential or business premises, extraction and distribution of gas</w:t>
      </w:r>
      <w:r w:rsidR="00B12BD3">
        <w:rPr>
          <w:rFonts w:ascii="Tahoma" w:hAnsi="Tahoma" w:cs="Tahoma"/>
          <w:sz w:val="24"/>
          <w:szCs w:val="24"/>
          <w:lang w:eastAsia="de-DE"/>
        </w:rPr>
        <w:t>,</w:t>
      </w:r>
      <w:r w:rsidRPr="00C76891">
        <w:rPr>
          <w:rFonts w:ascii="Tahoma" w:hAnsi="Tahoma" w:cs="Tahoma"/>
          <w:sz w:val="24"/>
          <w:szCs w:val="24"/>
          <w:lang w:eastAsia="de-DE"/>
        </w:rPr>
        <w:t xml:space="preserve"> and transport of goods and persons.</w:t>
      </w:r>
    </w:p>
    <w:p w:rsidR="00DE3683" w:rsidRPr="00C76891" w:rsidRDefault="00DE3683" w:rsidP="00D56D7B">
      <w:pPr>
        <w:pStyle w:val="NoSpacing"/>
        <w:spacing w:before="240"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This Law was further reviewed and replaced by Law Nº 09/2013 of 01/03/2013 establishing Rwanda Utilities Regulatory Authority (RURA) and determining its mission, powers, organization</w:t>
      </w:r>
      <w:r w:rsidR="00B12BD3">
        <w:rPr>
          <w:rFonts w:ascii="Tahoma" w:hAnsi="Tahoma" w:cs="Tahoma"/>
          <w:sz w:val="24"/>
          <w:szCs w:val="24"/>
          <w:lang w:eastAsia="de-DE"/>
        </w:rPr>
        <w:t>,</w:t>
      </w:r>
      <w:r w:rsidRPr="00C76891">
        <w:rPr>
          <w:rFonts w:ascii="Tahoma" w:hAnsi="Tahoma" w:cs="Tahoma"/>
          <w:sz w:val="24"/>
          <w:szCs w:val="24"/>
          <w:lang w:eastAsia="de-DE"/>
        </w:rPr>
        <w:t xml:space="preserve"> and functioning. This Law gives RURA the mandate to regulate: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before="240"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Telecommunications, information technology, broadcasting</w:t>
      </w:r>
      <w:r w:rsidR="00B12BD3">
        <w:rPr>
          <w:rFonts w:ascii="Tahoma" w:hAnsi="Tahoma" w:cs="Tahoma"/>
          <w:sz w:val="24"/>
          <w:szCs w:val="24"/>
          <w:lang w:eastAsia="de-DE"/>
        </w:rPr>
        <w:t>,</w:t>
      </w:r>
      <w:r w:rsidRPr="00C76891">
        <w:rPr>
          <w:rFonts w:ascii="Tahoma" w:hAnsi="Tahoma" w:cs="Tahoma"/>
          <w:sz w:val="24"/>
          <w:szCs w:val="24"/>
          <w:lang w:eastAsia="de-DE"/>
        </w:rPr>
        <w:t xml:space="preserve"> and converging electronic technologies</w:t>
      </w:r>
      <w:r w:rsidR="00B12BD3">
        <w:rPr>
          <w:rFonts w:ascii="Tahoma" w:hAnsi="Tahoma" w:cs="Tahoma"/>
          <w:sz w:val="24"/>
          <w:szCs w:val="24"/>
          <w:lang w:eastAsia="de-DE"/>
        </w:rPr>
        <w:t>,</w:t>
      </w:r>
      <w:r w:rsidRPr="00C76891">
        <w:rPr>
          <w:rFonts w:ascii="Tahoma" w:hAnsi="Tahoma" w:cs="Tahoma"/>
          <w:sz w:val="24"/>
          <w:szCs w:val="24"/>
          <w:lang w:eastAsia="de-DE"/>
        </w:rPr>
        <w:t xml:space="preserve"> including the internet and any other audiovisual information and communication technology;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Postal services;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Renewable and non-renewable energy, industrial gases, pipelines</w:t>
      </w:r>
      <w:r w:rsidR="00B12BD3">
        <w:rPr>
          <w:rFonts w:ascii="Tahoma" w:hAnsi="Tahoma" w:cs="Tahoma"/>
          <w:sz w:val="24"/>
          <w:szCs w:val="24"/>
          <w:lang w:eastAsia="de-DE"/>
        </w:rPr>
        <w:t>,</w:t>
      </w:r>
      <w:r w:rsidRPr="00C76891">
        <w:rPr>
          <w:rFonts w:ascii="Tahoma" w:hAnsi="Tahoma" w:cs="Tahoma"/>
          <w:sz w:val="24"/>
          <w:szCs w:val="24"/>
          <w:lang w:eastAsia="de-DE"/>
        </w:rPr>
        <w:t xml:space="preserve"> and storage facilities;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Water;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Sanitation;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Transport of persons and goods; and</w:t>
      </w:r>
    </w:p>
    <w:p w:rsidR="00DE3683" w:rsidRPr="00C76891" w:rsidRDefault="00DE3683" w:rsidP="00D56D7B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ahoma" w:hAnsi="Tahoma" w:cs="Tahoma"/>
          <w:sz w:val="24"/>
          <w:szCs w:val="24"/>
          <w:lang w:eastAsia="de-DE"/>
        </w:rPr>
      </w:pPr>
      <w:r w:rsidRPr="00C76891">
        <w:rPr>
          <w:rFonts w:ascii="Tahoma" w:hAnsi="Tahoma" w:cs="Tahoma"/>
          <w:sz w:val="24"/>
          <w:szCs w:val="24"/>
          <w:lang w:eastAsia="de-DE"/>
        </w:rPr>
        <w:t>Other public utilities, if deemed necessary.</w:t>
      </w:r>
    </w:p>
    <w:p w:rsidR="00944EA6" w:rsidRPr="00C76891" w:rsidRDefault="00944EA6" w:rsidP="00D56D7B">
      <w:pPr>
        <w:pStyle w:val="NoSpacing"/>
        <w:numPr>
          <w:ilvl w:val="0"/>
          <w:numId w:val="7"/>
        </w:numPr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Project Background and Objective</w:t>
      </w:r>
    </w:p>
    <w:p w:rsidR="00944EA6" w:rsidRPr="00C76891" w:rsidRDefault="00944EA6" w:rsidP="00D56D7B">
      <w:p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sz w:val="24"/>
          <w:szCs w:val="24"/>
        </w:rPr>
        <w:t>With the rapid expansion of 4G/5G telecommunications and broadcasting services in Rwanda, there is a critical need to ensure that non-ionizing radiation remains within safe limits for public health.</w:t>
      </w:r>
    </w:p>
    <w:p w:rsidR="00DD114D" w:rsidRPr="00C76891" w:rsidRDefault="00DD114D" w:rsidP="00D56D7B">
      <w:pPr>
        <w:spacing w:before="240" w:after="100" w:afterAutospacing="1" w:line="276" w:lineRule="auto"/>
        <w:jc w:val="both"/>
        <w:rPr>
          <w:rFonts w:ascii="Tahoma" w:hAnsi="Tahoma" w:cs="Tahoma"/>
          <w:sz w:val="24"/>
          <w:szCs w:val="24"/>
        </w:rPr>
      </w:pPr>
      <w:r w:rsidRPr="00C76891">
        <w:rPr>
          <w:rFonts w:ascii="Tahoma" w:hAnsi="Tahoma" w:cs="Tahoma"/>
          <w:sz w:val="24"/>
          <w:szCs w:val="24"/>
        </w:rPr>
        <w:t xml:space="preserve">As Rwanda continues to expand its digital infrastructure, including 4G/5G rollouts, ensuring public safety regarding Non-Ionizing Radiation (NIR) is a priority. </w:t>
      </w:r>
    </w:p>
    <w:p w:rsidR="00DD114D" w:rsidRPr="00C76891" w:rsidRDefault="00DD114D" w:rsidP="00D56D7B">
      <w:p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hAnsi="Tahoma" w:cs="Tahoma"/>
          <w:sz w:val="24"/>
          <w:szCs w:val="24"/>
        </w:rPr>
        <w:t>This assignment seeks to establish a comprehensive baseline of EMF exposure levels across urban and rural Rwanda, ensuring adherence to national and international safety standards.</w:t>
      </w:r>
    </w:p>
    <w:p w:rsidR="00944EA6" w:rsidRDefault="00944EA6" w:rsidP="00D56D7B">
      <w:p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sz w:val="24"/>
          <w:szCs w:val="24"/>
        </w:rPr>
        <w:lastRenderedPageBreak/>
        <w:t xml:space="preserve">The primary objective of this assignment is to conduct a nationwide </w:t>
      </w:r>
      <w:r w:rsidR="00DE3683" w:rsidRPr="00C76891">
        <w:rPr>
          <w:rFonts w:ascii="Tahoma" w:eastAsia="Times New Roman" w:hAnsi="Tahoma" w:cs="Tahoma"/>
          <w:sz w:val="24"/>
          <w:szCs w:val="24"/>
        </w:rPr>
        <w:t>and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</w:t>
      </w:r>
      <w:r w:rsidR="00B12BD3">
        <w:rPr>
          <w:rFonts w:ascii="Tahoma" w:eastAsia="Times New Roman" w:hAnsi="Tahoma" w:cs="Tahoma"/>
          <w:sz w:val="24"/>
          <w:szCs w:val="24"/>
        </w:rPr>
        <w:t>site-specific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EMF measurement campaign to verify compliance with the 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>ICNIRP (2020) Guidelines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and 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>RURA's Regulations for Limiting Human Exposure to EMF</w:t>
      </w:r>
      <w:r w:rsidRPr="00C76891">
        <w:rPr>
          <w:rFonts w:ascii="Tahoma" w:eastAsia="Times New Roman" w:hAnsi="Tahoma" w:cs="Tahoma"/>
          <w:sz w:val="24"/>
          <w:szCs w:val="24"/>
        </w:rPr>
        <w:t>.</w:t>
      </w:r>
    </w:p>
    <w:p w:rsidR="00944EA6" w:rsidRPr="00C76891" w:rsidRDefault="00944EA6" w:rsidP="00D56D7B">
      <w:pPr>
        <w:pStyle w:val="NoSpacing"/>
        <w:numPr>
          <w:ilvl w:val="0"/>
          <w:numId w:val="7"/>
        </w:numPr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Scope of Work</w:t>
      </w:r>
    </w:p>
    <w:p w:rsidR="00944EA6" w:rsidRPr="00C76891" w:rsidRDefault="00944EA6" w:rsidP="00D56D7B">
      <w:p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sz w:val="24"/>
          <w:szCs w:val="24"/>
        </w:rPr>
        <w:t>The consultant/firm shall perform the following:</w:t>
      </w:r>
    </w:p>
    <w:p w:rsidR="00944EA6" w:rsidRPr="00C76891" w:rsidRDefault="00A15B0D" w:rsidP="00D56D7B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 xml:space="preserve">Validation of </w:t>
      </w:r>
      <w:r w:rsidR="00944EA6" w:rsidRPr="00C76891">
        <w:rPr>
          <w:rFonts w:ascii="Tahoma" w:eastAsia="Times New Roman" w:hAnsi="Tahoma" w:cs="Tahoma"/>
          <w:b/>
          <w:bCs/>
          <w:sz w:val="24"/>
          <w:szCs w:val="24"/>
        </w:rPr>
        <w:t>Site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>s (provisional list on Annex)</w:t>
      </w:r>
      <w:r w:rsidR="00944EA6" w:rsidRPr="00C76891">
        <w:rPr>
          <w:rFonts w:ascii="Tahoma" w:eastAsia="Times New Roman" w:hAnsi="Tahoma" w:cs="Tahoma"/>
          <w:b/>
          <w:bCs/>
          <w:sz w:val="24"/>
          <w:szCs w:val="24"/>
        </w:rPr>
        <w:t>:</w:t>
      </w:r>
      <w:r w:rsidR="00944EA6" w:rsidRPr="00C76891">
        <w:rPr>
          <w:rFonts w:ascii="Tahoma" w:eastAsia="Times New Roman" w:hAnsi="Tahoma" w:cs="Tahoma"/>
          <w:sz w:val="24"/>
          <w:szCs w:val="24"/>
        </w:rPr>
        <w:t xml:space="preserve"> Identify high-risk zones, including densely populated urban areas (Kigali, </w:t>
      </w:r>
      <w:proofErr w:type="spellStart"/>
      <w:r w:rsidR="00944EA6" w:rsidRPr="00C76891">
        <w:rPr>
          <w:rFonts w:ascii="Tahoma" w:eastAsia="Times New Roman" w:hAnsi="Tahoma" w:cs="Tahoma"/>
          <w:sz w:val="24"/>
          <w:szCs w:val="24"/>
        </w:rPr>
        <w:t>Musanze</w:t>
      </w:r>
      <w:proofErr w:type="spellEnd"/>
      <w:r w:rsidR="00944EA6" w:rsidRPr="00C76891">
        <w:rPr>
          <w:rFonts w:ascii="Tahoma" w:eastAsia="Times New Roman" w:hAnsi="Tahoma" w:cs="Tahoma"/>
          <w:sz w:val="24"/>
          <w:szCs w:val="24"/>
        </w:rPr>
        <w:t xml:space="preserve">, </w:t>
      </w:r>
      <w:proofErr w:type="spellStart"/>
      <w:r w:rsidR="00944EA6" w:rsidRPr="00C76891">
        <w:rPr>
          <w:rFonts w:ascii="Tahoma" w:eastAsia="Times New Roman" w:hAnsi="Tahoma" w:cs="Tahoma"/>
          <w:sz w:val="24"/>
          <w:szCs w:val="24"/>
        </w:rPr>
        <w:t>Huye</w:t>
      </w:r>
      <w:proofErr w:type="spellEnd"/>
      <w:r w:rsidR="00944EA6" w:rsidRPr="00C76891">
        <w:rPr>
          <w:rFonts w:ascii="Tahoma" w:eastAsia="Times New Roman" w:hAnsi="Tahoma" w:cs="Tahoma"/>
          <w:sz w:val="24"/>
          <w:szCs w:val="24"/>
        </w:rPr>
        <w:t>), schools, hospitals, and residential areas near telecommunication towers</w:t>
      </w:r>
      <w:r w:rsidR="00DD114D" w:rsidRPr="00C76891">
        <w:rPr>
          <w:rFonts w:ascii="Tahoma" w:eastAsia="Times New Roman" w:hAnsi="Tahoma" w:cs="Tahoma"/>
          <w:sz w:val="24"/>
          <w:szCs w:val="24"/>
        </w:rPr>
        <w:t xml:space="preserve"> </w:t>
      </w:r>
      <w:r w:rsidR="00944EA6" w:rsidRPr="00C76891">
        <w:rPr>
          <w:rFonts w:ascii="Tahoma" w:eastAsia="Times New Roman" w:hAnsi="Tahoma" w:cs="Tahoma"/>
          <w:sz w:val="24"/>
          <w:szCs w:val="24"/>
        </w:rPr>
        <w:t>and broadcasting sites.</w:t>
      </w:r>
    </w:p>
    <w:p w:rsidR="00944EA6" w:rsidRPr="00C76891" w:rsidRDefault="00944EA6" w:rsidP="00D56D7B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>Broadband Measurements: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Perform assessments of cumulative exposure across a wide frequency range (typically 100 kHz to 6 GHz, extending to 40 GHz for 5G).</w:t>
      </w:r>
    </w:p>
    <w:p w:rsidR="00944EA6" w:rsidRPr="00C76891" w:rsidRDefault="00944EA6" w:rsidP="00D56D7B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>Frequency-Selective Analysis: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For sites exceeding 10% of the reference level, perform detailed spectral analysis to identify the specific source (e.g., FM radio, DTV, GSM, LTE, or 5G).</w:t>
      </w:r>
    </w:p>
    <w:p w:rsidR="00944EA6" w:rsidRPr="00C76891" w:rsidRDefault="00944EA6" w:rsidP="00D56D7B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>Occupational vs. General Public: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Differentiate between "Controlled" zones (for technical staff) and "Uncontrolled" zones (for the general public).</w:t>
      </w:r>
    </w:p>
    <w:p w:rsidR="00315080" w:rsidRPr="00C76891" w:rsidRDefault="00315080" w:rsidP="00D56D7B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hAnsi="Tahoma" w:cs="Tahoma"/>
          <w:b/>
          <w:bCs/>
          <w:sz w:val="24"/>
          <w:szCs w:val="24"/>
        </w:rPr>
        <w:t>Data Analysis:</w:t>
      </w:r>
      <w:r w:rsidRPr="00C76891">
        <w:rPr>
          <w:rFonts w:ascii="Tahoma" w:hAnsi="Tahoma" w:cs="Tahoma"/>
          <w:sz w:val="24"/>
          <w:szCs w:val="24"/>
        </w:rPr>
        <w:t xml:space="preserve"> Comparing results against ICNIRP 2020 guidelines and RURA’s "Guidelines for Limiting Human Exposure to EMF."</w:t>
      </w:r>
    </w:p>
    <w:p w:rsidR="00315080" w:rsidRPr="00C76891" w:rsidRDefault="00315080" w:rsidP="00D56D7B">
      <w:pPr>
        <w:numPr>
          <w:ilvl w:val="0"/>
          <w:numId w:val="1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hAnsi="Tahoma" w:cs="Tahoma"/>
          <w:b/>
          <w:bCs/>
          <w:sz w:val="24"/>
          <w:szCs w:val="24"/>
        </w:rPr>
        <w:t>Capacity Building:</w:t>
      </w:r>
      <w:r w:rsidRPr="00C76891">
        <w:rPr>
          <w:rFonts w:ascii="Tahoma" w:hAnsi="Tahoma" w:cs="Tahoma"/>
          <w:sz w:val="24"/>
          <w:szCs w:val="24"/>
        </w:rPr>
        <w:t xml:space="preserve"> Providing technical training to RURA staff on the use of advanced EMF monitoring equipment.</w:t>
      </w:r>
    </w:p>
    <w:p w:rsidR="00944EA6" w:rsidRPr="00C76891" w:rsidRDefault="00944EA6" w:rsidP="00D56D7B">
      <w:pPr>
        <w:pStyle w:val="NoSpacing"/>
        <w:numPr>
          <w:ilvl w:val="0"/>
          <w:numId w:val="7"/>
        </w:numPr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Methodology</w:t>
      </w:r>
    </w:p>
    <w:p w:rsidR="00944EA6" w:rsidRPr="00C76891" w:rsidRDefault="00944EA6" w:rsidP="00D56D7B">
      <w:p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sz w:val="24"/>
          <w:szCs w:val="24"/>
        </w:rPr>
        <w:t xml:space="preserve">The methodology must strictly follow the 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>ITU-T Recommendation K.91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and 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>IEC 62232</w:t>
      </w:r>
      <w:r w:rsidRPr="00C76891">
        <w:rPr>
          <w:rFonts w:ascii="Tahoma" w:eastAsia="Times New Roman" w:hAnsi="Tahoma" w:cs="Tahoma"/>
          <w:sz w:val="24"/>
          <w:szCs w:val="24"/>
        </w:rPr>
        <w:t>.</w:t>
      </w:r>
    </w:p>
    <w:tbl>
      <w:tblPr>
        <w:tblStyle w:val="TableGrid"/>
        <w:tblW w:w="10620" w:type="dxa"/>
        <w:tblInd w:w="85" w:type="dxa"/>
        <w:tblLook w:val="04A0" w:firstRow="1" w:lastRow="0" w:firstColumn="1" w:lastColumn="0" w:noHBand="0" w:noVBand="1"/>
      </w:tblPr>
      <w:tblGrid>
        <w:gridCol w:w="2131"/>
        <w:gridCol w:w="1583"/>
        <w:gridCol w:w="5355"/>
        <w:gridCol w:w="1551"/>
      </w:tblGrid>
      <w:tr w:rsidR="00D051C7" w:rsidRPr="002E0523" w:rsidTr="002E0523">
        <w:trPr>
          <w:trHeight w:val="257"/>
        </w:trPr>
        <w:tc>
          <w:tcPr>
            <w:tcW w:w="2133" w:type="dxa"/>
            <w:hideMark/>
          </w:tcPr>
          <w:p w:rsidR="00D051C7" w:rsidRDefault="00D051C7" w:rsidP="002E0523">
            <w:pPr>
              <w:pStyle w:val="NoSpacing"/>
              <w:rPr>
                <w:rFonts w:ascii="Tahoma" w:hAnsi="Tahoma" w:cs="Tahoma"/>
                <w:b/>
                <w:bCs/>
              </w:rPr>
            </w:pPr>
            <w:r w:rsidRPr="002E0523">
              <w:rPr>
                <w:rFonts w:ascii="Tahoma" w:hAnsi="Tahoma" w:cs="Tahoma"/>
                <w:b/>
                <w:bCs/>
              </w:rPr>
              <w:t>Phase</w:t>
            </w:r>
          </w:p>
          <w:p w:rsidR="002E0523" w:rsidRPr="002E0523" w:rsidRDefault="002E0523" w:rsidP="002E0523">
            <w:pPr>
              <w:pStyle w:val="NoSpacing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584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hAnsi="Tahoma" w:cs="Tahoma"/>
                <w:b/>
                <w:bCs/>
              </w:rPr>
            </w:pPr>
            <w:r w:rsidRPr="002E0523">
              <w:rPr>
                <w:rFonts w:ascii="Tahoma" w:hAnsi="Tahoma" w:cs="Tahoma"/>
                <w:b/>
                <w:bCs/>
              </w:rPr>
              <w:t>Activity</w:t>
            </w:r>
          </w:p>
        </w:tc>
        <w:tc>
          <w:tcPr>
            <w:tcW w:w="537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hAnsi="Tahoma" w:cs="Tahoma"/>
                <w:b/>
                <w:bCs/>
              </w:rPr>
            </w:pPr>
            <w:r w:rsidRPr="002E0523">
              <w:rPr>
                <w:rFonts w:ascii="Tahoma" w:hAnsi="Tahoma" w:cs="Tahoma"/>
                <w:b/>
                <w:bCs/>
              </w:rPr>
              <w:t>Description</w:t>
            </w:r>
          </w:p>
        </w:tc>
        <w:tc>
          <w:tcPr>
            <w:tcW w:w="1530" w:type="dxa"/>
          </w:tcPr>
          <w:p w:rsidR="00D051C7" w:rsidRPr="002E0523" w:rsidRDefault="00D051C7" w:rsidP="002E0523">
            <w:pPr>
              <w:pStyle w:val="NoSpacing"/>
              <w:rPr>
                <w:rFonts w:ascii="Tahoma" w:hAnsi="Tahoma" w:cs="Tahoma"/>
                <w:b/>
                <w:bCs/>
              </w:rPr>
            </w:pPr>
            <w:r w:rsidRPr="002E0523">
              <w:rPr>
                <w:rFonts w:ascii="Tahoma" w:hAnsi="Tahoma" w:cs="Tahoma"/>
                <w:b/>
                <w:bCs/>
              </w:rPr>
              <w:t>Responsible</w:t>
            </w:r>
          </w:p>
        </w:tc>
      </w:tr>
      <w:tr w:rsidR="00D051C7" w:rsidRPr="002E0523" w:rsidTr="002E0523">
        <w:trPr>
          <w:trHeight w:val="562"/>
        </w:trPr>
        <w:tc>
          <w:tcPr>
            <w:tcW w:w="213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  <w:b/>
                <w:bCs/>
              </w:rPr>
            </w:pPr>
            <w:r w:rsidRPr="002E0523">
              <w:rPr>
                <w:rFonts w:ascii="Tahoma" w:eastAsia="Times New Roman" w:hAnsi="Tahoma" w:cs="Tahoma"/>
                <w:b/>
                <w:bCs/>
              </w:rPr>
              <w:t>Preparation</w:t>
            </w:r>
          </w:p>
        </w:tc>
        <w:tc>
          <w:tcPr>
            <w:tcW w:w="1584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Inventory Audit</w:t>
            </w:r>
          </w:p>
        </w:tc>
        <w:tc>
          <w:tcPr>
            <w:tcW w:w="537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Map all transmitters at the site (Antenna height, tilt, power, and gain).</w:t>
            </w:r>
          </w:p>
        </w:tc>
        <w:tc>
          <w:tcPr>
            <w:tcW w:w="1530" w:type="dxa"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RURA and consultant</w:t>
            </w:r>
          </w:p>
        </w:tc>
      </w:tr>
      <w:tr w:rsidR="00D051C7" w:rsidRPr="002E0523" w:rsidTr="00D051C7">
        <w:tc>
          <w:tcPr>
            <w:tcW w:w="213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  <w:b/>
                <w:bCs/>
              </w:rPr>
            </w:pPr>
            <w:r w:rsidRPr="002E0523">
              <w:rPr>
                <w:rFonts w:ascii="Tahoma" w:eastAsia="Times New Roman" w:hAnsi="Tahoma" w:cs="Tahoma"/>
                <w:b/>
                <w:bCs/>
              </w:rPr>
              <w:t>Point of Max. Exposure</w:t>
            </w:r>
          </w:p>
        </w:tc>
        <w:tc>
          <w:tcPr>
            <w:tcW w:w="1584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Calculation</w:t>
            </w:r>
          </w:p>
        </w:tc>
        <w:tc>
          <w:tcPr>
            <w:tcW w:w="537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Use the "Synthetic Model" to estimate where the strongest signals land based on antenna patterns.</w:t>
            </w:r>
          </w:p>
        </w:tc>
        <w:tc>
          <w:tcPr>
            <w:tcW w:w="1530" w:type="dxa"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Consultant</w:t>
            </w:r>
          </w:p>
        </w:tc>
      </w:tr>
      <w:tr w:rsidR="00D051C7" w:rsidRPr="002E0523" w:rsidTr="00D051C7">
        <w:tc>
          <w:tcPr>
            <w:tcW w:w="213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  <w:b/>
                <w:bCs/>
              </w:rPr>
            </w:pPr>
            <w:r w:rsidRPr="002E0523">
              <w:rPr>
                <w:rFonts w:ascii="Tahoma" w:eastAsia="Times New Roman" w:hAnsi="Tahoma" w:cs="Tahoma"/>
                <w:b/>
                <w:bCs/>
              </w:rPr>
              <w:t>Field Measurement</w:t>
            </w:r>
          </w:p>
        </w:tc>
        <w:tc>
          <w:tcPr>
            <w:tcW w:w="1584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In-situ Testing</w:t>
            </w:r>
          </w:p>
        </w:tc>
        <w:tc>
          <w:tcPr>
            <w:tcW w:w="537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Measure at 1.5m above ground level (human height). Use 6-minute averaging as per ICNIRP standards.</w:t>
            </w:r>
          </w:p>
        </w:tc>
        <w:tc>
          <w:tcPr>
            <w:tcW w:w="1530" w:type="dxa"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Consultant</w:t>
            </w:r>
          </w:p>
        </w:tc>
      </w:tr>
      <w:tr w:rsidR="00D051C7" w:rsidRPr="002E0523" w:rsidTr="00D051C7">
        <w:tc>
          <w:tcPr>
            <w:tcW w:w="213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  <w:b/>
                <w:bCs/>
              </w:rPr>
            </w:pPr>
            <w:r w:rsidRPr="002E0523">
              <w:rPr>
                <w:rFonts w:ascii="Tahoma" w:eastAsia="Times New Roman" w:hAnsi="Tahoma" w:cs="Tahoma"/>
                <w:b/>
                <w:bCs/>
              </w:rPr>
              <w:t xml:space="preserve"> 5G Beamforming</w:t>
            </w:r>
          </w:p>
        </w:tc>
        <w:tc>
          <w:tcPr>
            <w:tcW w:w="1584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Specialized Scan</w:t>
            </w:r>
          </w:p>
        </w:tc>
        <w:tc>
          <w:tcPr>
            <w:tcW w:w="5373" w:type="dxa"/>
            <w:hideMark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For 5G sites, utilize "Extrapolation" methods to account for maximum traffic load (Beamforming).</w:t>
            </w:r>
          </w:p>
        </w:tc>
        <w:tc>
          <w:tcPr>
            <w:tcW w:w="1530" w:type="dxa"/>
          </w:tcPr>
          <w:p w:rsidR="00D051C7" w:rsidRPr="002E0523" w:rsidRDefault="00D051C7" w:rsidP="002E0523">
            <w:pPr>
              <w:pStyle w:val="NoSpacing"/>
              <w:rPr>
                <w:rFonts w:ascii="Tahoma" w:eastAsia="Times New Roman" w:hAnsi="Tahoma" w:cs="Tahoma"/>
              </w:rPr>
            </w:pPr>
            <w:r w:rsidRPr="002E0523">
              <w:rPr>
                <w:rFonts w:ascii="Tahoma" w:eastAsia="Times New Roman" w:hAnsi="Tahoma" w:cs="Tahoma"/>
              </w:rPr>
              <w:t>Consultant</w:t>
            </w:r>
          </w:p>
        </w:tc>
      </w:tr>
    </w:tbl>
    <w:p w:rsidR="00A24ADB" w:rsidRPr="00A24ADB" w:rsidRDefault="00A24ADB" w:rsidP="00A24ADB">
      <w:pPr>
        <w:pStyle w:val="NoSpacing"/>
        <w:numPr>
          <w:ilvl w:val="0"/>
          <w:numId w:val="7"/>
        </w:numPr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4B357C">
        <w:rPr>
          <w:rFonts w:ascii="Tahoma" w:eastAsia="Times New Roman" w:hAnsi="Tahoma" w:cs="Tahoma"/>
          <w:b/>
          <w:bCs/>
          <w:sz w:val="24"/>
          <w:szCs w:val="24"/>
          <w:lang w:val="en-RW" w:eastAsia="en-RW"/>
        </w:rPr>
        <w:lastRenderedPageBreak/>
        <w:t>Required Expertise</w:t>
      </w: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 </w:t>
      </w:r>
    </w:p>
    <w:p w:rsidR="00A24ADB" w:rsidRDefault="00A24ADB" w:rsidP="00D84767">
      <w:pPr>
        <w:pStyle w:val="NoSpacing"/>
        <w:shd w:val="clear" w:color="auto" w:fill="FFFFFF" w:themeFill="background1"/>
        <w:spacing w:before="240" w:line="276" w:lineRule="auto"/>
        <w:ind w:left="270"/>
        <w:jc w:val="both"/>
        <w:rPr>
          <w:rFonts w:ascii="Tahoma" w:eastAsia="Times New Roman" w:hAnsi="Tahoma" w:cs="Tahoma"/>
          <w:sz w:val="24"/>
          <w:szCs w:val="24"/>
          <w:lang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The consulting firm must demonstrate at least </w:t>
      </w:r>
      <w:r>
        <w:rPr>
          <w:rFonts w:ascii="Tahoma" w:eastAsia="Times New Roman" w:hAnsi="Tahoma" w:cs="Tahoma"/>
          <w:bCs/>
          <w:sz w:val="24"/>
          <w:szCs w:val="24"/>
          <w:lang w:val="en-GB" w:eastAsia="en-RW"/>
        </w:rPr>
        <w:t>5</w:t>
      </w:r>
      <w:r w:rsidRPr="00923991">
        <w:rPr>
          <w:rFonts w:ascii="Tahoma" w:eastAsia="Times New Roman" w:hAnsi="Tahoma" w:cs="Tahoma"/>
          <w:bCs/>
          <w:sz w:val="24"/>
          <w:szCs w:val="24"/>
          <w:lang w:val="en-RW" w:eastAsia="en-RW"/>
        </w:rPr>
        <w:t xml:space="preserve"> years </w:t>
      </w:r>
      <w:r w:rsidRPr="004B357C">
        <w:rPr>
          <w:rFonts w:ascii="Tahoma" w:eastAsia="Times New Roman" w:hAnsi="Tahoma" w:cs="Tahoma"/>
          <w:bCs/>
          <w:sz w:val="24"/>
          <w:szCs w:val="24"/>
          <w:lang w:val="en-RW" w:eastAsia="en-RW"/>
        </w:rPr>
        <w:t>of experience</w:t>
      </w: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 in </w:t>
      </w:r>
      <w:bookmarkStart w:id="0" w:name="_Hlk222840704"/>
      <w:r w:rsidR="00B12BD3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the </w:t>
      </w:r>
      <w:r w:rsidRPr="00A24ADB">
        <w:rPr>
          <w:rFonts w:ascii="Tahoma" w:eastAsia="Times New Roman" w:hAnsi="Tahoma" w:cs="Tahoma"/>
          <w:sz w:val="24"/>
          <w:szCs w:val="24"/>
          <w:lang w:val="en-RW" w:eastAsia="en-RW"/>
        </w:rPr>
        <w:t>Electromagnetic Field (EMF)</w:t>
      </w:r>
      <w:bookmarkEnd w:id="0"/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 industry</w:t>
      </w:r>
      <w:r w:rsidRPr="004B357C">
        <w:rPr>
          <w:rFonts w:ascii="Tahoma" w:eastAsia="Times New Roman" w:hAnsi="Tahoma" w:cs="Tahoma"/>
          <w:sz w:val="24"/>
          <w:szCs w:val="24"/>
          <w:lang w:eastAsia="en-RW"/>
        </w:rPr>
        <w:t>.</w:t>
      </w:r>
      <w:r>
        <w:rPr>
          <w:rFonts w:ascii="Tahoma" w:eastAsia="Times New Roman" w:hAnsi="Tahoma" w:cs="Tahoma"/>
          <w:sz w:val="24"/>
          <w:szCs w:val="24"/>
          <w:lang w:eastAsia="en-RW"/>
        </w:rPr>
        <w:t xml:space="preserve"> The firm must have completed </w:t>
      </w:r>
      <w:bookmarkStart w:id="1" w:name="_GoBack"/>
      <w:bookmarkEnd w:id="1"/>
      <w:r>
        <w:rPr>
          <w:rFonts w:ascii="Tahoma" w:eastAsia="Times New Roman" w:hAnsi="Tahoma" w:cs="Tahoma"/>
          <w:sz w:val="24"/>
          <w:szCs w:val="24"/>
          <w:lang w:eastAsia="en-RW"/>
        </w:rPr>
        <w:t xml:space="preserve">at least two (2) similar </w:t>
      </w:r>
      <w:r w:rsidR="00B12BD3">
        <w:rPr>
          <w:rFonts w:ascii="Tahoma" w:eastAsia="Times New Roman" w:hAnsi="Tahoma" w:cs="Tahoma"/>
          <w:sz w:val="24"/>
          <w:szCs w:val="24"/>
          <w:lang w:eastAsia="en-RW"/>
        </w:rPr>
        <w:t xml:space="preserve">projects </w:t>
      </w:r>
      <w:r>
        <w:rPr>
          <w:rFonts w:ascii="Tahoma" w:eastAsia="Times New Roman" w:hAnsi="Tahoma" w:cs="Tahoma"/>
          <w:sz w:val="24"/>
          <w:szCs w:val="24"/>
          <w:lang w:eastAsia="en-RW"/>
        </w:rPr>
        <w:t>in magnitude, nature</w:t>
      </w:r>
      <w:r w:rsidR="00B12BD3">
        <w:rPr>
          <w:rFonts w:ascii="Tahoma" w:eastAsia="Times New Roman" w:hAnsi="Tahoma" w:cs="Tahoma"/>
          <w:sz w:val="24"/>
          <w:szCs w:val="24"/>
          <w:lang w:eastAsia="en-RW"/>
        </w:rPr>
        <w:t>,</w:t>
      </w:r>
      <w:r>
        <w:rPr>
          <w:rFonts w:ascii="Tahoma" w:eastAsia="Times New Roman" w:hAnsi="Tahoma" w:cs="Tahoma"/>
          <w:sz w:val="24"/>
          <w:szCs w:val="24"/>
          <w:lang w:eastAsia="en-RW"/>
        </w:rPr>
        <w:t xml:space="preserve"> and complexity.</w:t>
      </w:r>
    </w:p>
    <w:p w:rsidR="00A24ADB" w:rsidRDefault="00A24ADB" w:rsidP="00D84767">
      <w:pPr>
        <w:pStyle w:val="NoSpacing"/>
        <w:shd w:val="clear" w:color="auto" w:fill="FFFFFF" w:themeFill="background1"/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>
        <w:rPr>
          <w:rFonts w:ascii="Tahoma" w:eastAsia="Times New Roman" w:hAnsi="Tahoma" w:cs="Tahoma"/>
          <w:sz w:val="24"/>
          <w:szCs w:val="24"/>
          <w:lang w:eastAsia="en-RW"/>
        </w:rPr>
        <w:t xml:space="preserve">Relevant experience of the firm must be supported by </w:t>
      </w:r>
      <w:r w:rsidR="00B12BD3">
        <w:rPr>
          <w:rFonts w:ascii="Tahoma" w:eastAsia="Times New Roman" w:hAnsi="Tahoma" w:cs="Tahoma"/>
          <w:sz w:val="24"/>
          <w:szCs w:val="24"/>
          <w:lang w:eastAsia="en-RW"/>
        </w:rPr>
        <w:t xml:space="preserve">a </w:t>
      </w:r>
      <w:r>
        <w:rPr>
          <w:rFonts w:ascii="Tahoma" w:eastAsia="Times New Roman" w:hAnsi="Tahoma" w:cs="Tahoma"/>
          <w:sz w:val="24"/>
          <w:szCs w:val="24"/>
          <w:lang w:eastAsia="en-RW"/>
        </w:rPr>
        <w:t>good completion certificate.</w:t>
      </w:r>
    </w:p>
    <w:p w:rsidR="00A24ADB" w:rsidRPr="000F0AFA" w:rsidRDefault="00A24ADB" w:rsidP="00A24ADB">
      <w:pPr>
        <w:pStyle w:val="NoSpacing"/>
        <w:numPr>
          <w:ilvl w:val="0"/>
          <w:numId w:val="7"/>
        </w:numPr>
        <w:shd w:val="clear" w:color="auto" w:fill="FFFFFF" w:themeFill="background1"/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0F0AFA">
        <w:rPr>
          <w:rFonts w:ascii="Tahoma" w:hAnsi="Tahoma" w:cs="Tahoma"/>
          <w:b/>
          <w:kern w:val="28"/>
          <w:sz w:val="24"/>
          <w:szCs w:val="24"/>
          <w:lang w:eastAsia="de-DE"/>
        </w:rPr>
        <w:t>Qualification of Experts</w:t>
      </w:r>
    </w:p>
    <w:p w:rsidR="00A24ADB" w:rsidRPr="000F0AFA" w:rsidRDefault="00A24ADB" w:rsidP="00A24ADB">
      <w:pPr>
        <w:numPr>
          <w:ilvl w:val="0"/>
          <w:numId w:val="4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0F0AFA">
        <w:rPr>
          <w:rFonts w:ascii="Tahoma" w:eastAsia="Times New Roman" w:hAnsi="Tahoma" w:cs="Tahoma"/>
          <w:b/>
          <w:bCs/>
          <w:sz w:val="24"/>
          <w:szCs w:val="24"/>
        </w:rPr>
        <w:t>Lead Consultant:</w:t>
      </w:r>
      <w:r w:rsidRPr="000F0AFA">
        <w:rPr>
          <w:rFonts w:ascii="Tahoma" w:eastAsia="Times New Roman" w:hAnsi="Tahoma" w:cs="Tahoma"/>
          <w:sz w:val="24"/>
          <w:szCs w:val="24"/>
        </w:rPr>
        <w:t xml:space="preserve"> Degree in Telecommunications/Electrical Engineering with at least 10 years of experience in RF engineering.</w:t>
      </w:r>
    </w:p>
    <w:p w:rsidR="00A24ADB" w:rsidRDefault="00A24ADB" w:rsidP="00A24ADB">
      <w:pPr>
        <w:numPr>
          <w:ilvl w:val="0"/>
          <w:numId w:val="4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0F0AFA">
        <w:rPr>
          <w:rFonts w:ascii="Tahoma" w:eastAsia="Times New Roman" w:hAnsi="Tahoma" w:cs="Tahoma"/>
          <w:b/>
          <w:bCs/>
          <w:sz w:val="24"/>
          <w:szCs w:val="24"/>
        </w:rPr>
        <w:t>Safety Officer</w:t>
      </w:r>
      <w:r w:rsidR="00B12BD3">
        <w:rPr>
          <w:rFonts w:ascii="Tahoma" w:eastAsia="Times New Roman" w:hAnsi="Tahoma" w:cs="Tahoma"/>
          <w:b/>
          <w:bCs/>
          <w:sz w:val="24"/>
          <w:szCs w:val="24"/>
        </w:rPr>
        <w:t>s</w:t>
      </w:r>
      <w:r w:rsidRPr="000F0AFA">
        <w:rPr>
          <w:rFonts w:ascii="Tahoma" w:eastAsia="Times New Roman" w:hAnsi="Tahoma" w:cs="Tahoma"/>
          <w:b/>
          <w:bCs/>
          <w:sz w:val="24"/>
          <w:szCs w:val="24"/>
        </w:rPr>
        <w:t xml:space="preserve"> (4):</w:t>
      </w:r>
      <w:r w:rsidRPr="000F0AFA">
        <w:rPr>
          <w:rFonts w:ascii="Tahoma" w:eastAsia="Times New Roman" w:hAnsi="Tahoma" w:cs="Tahoma"/>
          <w:sz w:val="24"/>
          <w:szCs w:val="24"/>
        </w:rPr>
        <w:t xml:space="preserve"> Diploma in Telecommunications/Electrical Engineering </w:t>
      </w:r>
    </w:p>
    <w:p w:rsidR="00A24ADB" w:rsidRDefault="00A24ADB" w:rsidP="00A24ADB">
      <w:pPr>
        <w:numPr>
          <w:ilvl w:val="0"/>
          <w:numId w:val="4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A24ADB">
        <w:rPr>
          <w:rFonts w:ascii="Tahoma" w:eastAsia="Times New Roman" w:hAnsi="Tahoma" w:cs="Tahoma"/>
          <w:b/>
          <w:bCs/>
          <w:sz w:val="24"/>
          <w:szCs w:val="24"/>
        </w:rPr>
        <w:t>Local Knowledge:</w:t>
      </w:r>
      <w:r w:rsidRPr="00A24ADB">
        <w:rPr>
          <w:rFonts w:ascii="Tahoma" w:eastAsia="Times New Roman" w:hAnsi="Tahoma" w:cs="Tahoma"/>
          <w:sz w:val="24"/>
          <w:szCs w:val="24"/>
        </w:rPr>
        <w:t xml:space="preserve"> Familiarity with RURA’s regulatory framework and Rwanda's topography.</w:t>
      </w:r>
    </w:p>
    <w:p w:rsidR="00A24ADB" w:rsidRPr="00B974ED" w:rsidRDefault="00A24ADB" w:rsidP="00B974ED">
      <w:pPr>
        <w:spacing w:before="240" w:after="100" w:afterAutospacing="1" w:line="276" w:lineRule="auto"/>
        <w:ind w:left="360"/>
        <w:jc w:val="both"/>
        <w:rPr>
          <w:rFonts w:ascii="Tahoma" w:eastAsia="Times New Roman" w:hAnsi="Tahoma" w:cs="Tahoma"/>
          <w:sz w:val="24"/>
          <w:szCs w:val="24"/>
        </w:rPr>
      </w:pPr>
      <w:r w:rsidRPr="00B974ED"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Academic qualifications must be supported </w:t>
      </w:r>
      <w:r w:rsidRPr="00B974ED">
        <w:rPr>
          <w:rFonts w:ascii="Tahoma" w:eastAsia="Times New Roman" w:hAnsi="Tahoma" w:cs="Tahoma"/>
          <w:sz w:val="24"/>
          <w:szCs w:val="24"/>
          <w:lang w:eastAsia="en-RW"/>
        </w:rPr>
        <w:t xml:space="preserve">by </w:t>
      </w:r>
      <w:r w:rsidRPr="00B974ED"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degrees and signed </w:t>
      </w:r>
      <w:r w:rsidR="00B12BD3">
        <w:rPr>
          <w:rFonts w:ascii="Tahoma" w:eastAsia="Times New Roman" w:hAnsi="Tahoma" w:cs="Tahoma"/>
          <w:sz w:val="24"/>
          <w:szCs w:val="24"/>
          <w:lang w:val="en-GB" w:eastAsia="en-RW"/>
        </w:rPr>
        <w:t>CVs</w:t>
      </w:r>
      <w:r w:rsidRPr="00B974ED">
        <w:rPr>
          <w:rFonts w:ascii="Tahoma" w:eastAsia="Times New Roman" w:hAnsi="Tahoma" w:cs="Tahoma"/>
          <w:sz w:val="24"/>
          <w:szCs w:val="24"/>
          <w:lang w:val="en-RW" w:eastAsia="en-RW"/>
        </w:rPr>
        <w:t>.</w:t>
      </w:r>
    </w:p>
    <w:p w:rsidR="00944EA6" w:rsidRPr="00C76891" w:rsidRDefault="00944EA6" w:rsidP="00D56D7B">
      <w:pPr>
        <w:pStyle w:val="NoSpacing"/>
        <w:numPr>
          <w:ilvl w:val="0"/>
          <w:numId w:val="7"/>
        </w:numPr>
        <w:spacing w:before="240" w:line="276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Technical Requirements for Equipment</w:t>
      </w:r>
    </w:p>
    <w:p w:rsidR="00944EA6" w:rsidRPr="00C76891" w:rsidRDefault="00944EA6" w:rsidP="00D56D7B">
      <w:p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sz w:val="24"/>
          <w:szCs w:val="24"/>
        </w:rPr>
        <w:t xml:space="preserve">All equipment used must have a valid 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>ISO/IEC 17025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calibration certificate (not older than 2 years).</w:t>
      </w:r>
    </w:p>
    <w:p w:rsidR="00944EA6" w:rsidRPr="00C76891" w:rsidRDefault="00944EA6" w:rsidP="00D56D7B">
      <w:pPr>
        <w:numPr>
          <w:ilvl w:val="0"/>
          <w:numId w:val="2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>Probes: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Tri-axial (isotropic) probes to ensure the E-field is measured accurately regardless of the probe's orientation.</w:t>
      </w:r>
    </w:p>
    <w:p w:rsidR="00944EA6" w:rsidRPr="00C76891" w:rsidRDefault="00944EA6" w:rsidP="00D56D7B">
      <w:pPr>
        <w:numPr>
          <w:ilvl w:val="0"/>
          <w:numId w:val="2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>Dynamic Range: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Equipment must be capable of measuring levels as low as 0.01 V/m and as high as 100 V/m.</w:t>
      </w:r>
    </w:p>
    <w:p w:rsidR="00944EA6" w:rsidRPr="00A24ADB" w:rsidRDefault="00944EA6" w:rsidP="00A24ADB">
      <w:pPr>
        <w:numPr>
          <w:ilvl w:val="0"/>
          <w:numId w:val="2"/>
        </w:numPr>
        <w:spacing w:before="240" w:after="100" w:afterAutospacing="1" w:line="276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sz w:val="24"/>
          <w:szCs w:val="24"/>
        </w:rPr>
        <w:t>Measurement Uncertainty:</w:t>
      </w:r>
      <w:r w:rsidRPr="00C76891">
        <w:rPr>
          <w:rFonts w:ascii="Tahoma" w:eastAsia="Times New Roman" w:hAnsi="Tahoma" w:cs="Tahoma"/>
          <w:sz w:val="24"/>
          <w:szCs w:val="24"/>
        </w:rPr>
        <w:t xml:space="preserve"> The expanded uncertainty of the measurement system must be documented and kept below </w:t>
      </w:r>
      <w:r w:rsidRPr="00C76891">
        <w:rPr>
          <w:rFonts w:ascii="Tahoma" w:eastAsia="Times New Roman" w:hAnsi="Tahoma" w:cs="Tahoma"/>
          <w:b/>
          <w:bCs/>
          <w:sz w:val="24"/>
          <w:szCs w:val="24"/>
        </w:rPr>
        <w:t xml:space="preserve">+/- 4 </w:t>
      </w:r>
      <w:proofErr w:type="spellStart"/>
      <w:r w:rsidRPr="00C76891">
        <w:rPr>
          <w:rFonts w:ascii="Tahoma" w:eastAsia="Times New Roman" w:hAnsi="Tahoma" w:cs="Tahoma"/>
          <w:b/>
          <w:bCs/>
          <w:sz w:val="24"/>
          <w:szCs w:val="24"/>
        </w:rPr>
        <w:t>dB</w:t>
      </w:r>
      <w:r w:rsidRPr="00C76891">
        <w:rPr>
          <w:rFonts w:ascii="Tahoma" w:eastAsia="Times New Roman" w:hAnsi="Tahoma" w:cs="Tahoma"/>
          <w:sz w:val="24"/>
          <w:szCs w:val="24"/>
        </w:rPr>
        <w:t>.</w:t>
      </w:r>
      <w:proofErr w:type="spellEnd"/>
    </w:p>
    <w:p w:rsidR="00D051C7" w:rsidRDefault="00D051C7" w:rsidP="007124F3">
      <w:pPr>
        <w:pStyle w:val="NoSpacing"/>
        <w:numPr>
          <w:ilvl w:val="0"/>
          <w:numId w:val="7"/>
        </w:numPr>
        <w:spacing w:before="240" w:line="360" w:lineRule="auto"/>
        <w:ind w:left="27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Knowledge transfer during the measurements.</w:t>
      </w:r>
    </w:p>
    <w:p w:rsidR="00D051C7" w:rsidRPr="00C76891" w:rsidRDefault="00D051C7" w:rsidP="00D56D7B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The knowledge transfer </w:t>
      </w:r>
      <w:r w:rsidR="00D56D7B">
        <w:rPr>
          <w:rFonts w:ascii="Tahoma" w:eastAsia="Times New Roman" w:hAnsi="Tahoma" w:cs="Tahoma"/>
          <w:color w:val="0A0A0A"/>
          <w:sz w:val="24"/>
          <w:szCs w:val="24"/>
        </w:rPr>
        <w:t>shall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 be conducted in </w:t>
      </w:r>
      <w:r w:rsidR="00B12BD3">
        <w:rPr>
          <w:rFonts w:ascii="Tahoma" w:eastAsia="Times New Roman" w:hAnsi="Tahoma" w:cs="Tahoma"/>
          <w:color w:val="0A0A0A"/>
          <w:sz w:val="24"/>
          <w:szCs w:val="24"/>
        </w:rPr>
        <w:t xml:space="preserve">an </w:t>
      </w:r>
      <w:r w:rsidRPr="00C76891">
        <w:rPr>
          <w:rFonts w:ascii="Tahoma" w:eastAsia="Times New Roman" w:hAnsi="Tahoma" w:cs="Tahoma"/>
          <w:b/>
          <w:bCs/>
          <w:color w:val="0A0A0A"/>
          <w:sz w:val="24"/>
          <w:szCs w:val="24"/>
        </w:rPr>
        <w:t>intensive manner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 (</w:t>
      </w:r>
      <w:r w:rsidRPr="00C76891">
        <w:rPr>
          <w:rFonts w:ascii="Tahoma" w:hAnsi="Tahoma" w:cs="Tahoma"/>
          <w:color w:val="001D35"/>
          <w:sz w:val="24"/>
          <w:szCs w:val="24"/>
          <w:shd w:val="clear" w:color="auto" w:fill="FFFFFF"/>
        </w:rPr>
        <w:t xml:space="preserve">concentrated, deep, and thorough (depth), focusing on quality and detail) and 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in a continuous period of at least one month. </w:t>
      </w:r>
    </w:p>
    <w:p w:rsidR="00D051C7" w:rsidRPr="00C76891" w:rsidRDefault="00D051C7" w:rsidP="00D56D7B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The consultant shall provide in his submission the knowledge transfer plan (that will be part of </w:t>
      </w:r>
      <w:r w:rsidR="00B12BD3">
        <w:rPr>
          <w:rFonts w:ascii="Tahoma" w:eastAsia="Times New Roman" w:hAnsi="Tahoma" w:cs="Tahoma"/>
          <w:color w:val="0A0A0A"/>
          <w:sz w:val="24"/>
          <w:szCs w:val="24"/>
        </w:rPr>
        <w:t xml:space="preserve">the 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evaluation) in two </w:t>
      </w:r>
      <w:r w:rsidR="00B12BD3">
        <w:rPr>
          <w:rFonts w:ascii="Tahoma" w:eastAsia="Times New Roman" w:hAnsi="Tahoma" w:cs="Tahoma"/>
          <w:color w:val="0A0A0A"/>
          <w:sz w:val="24"/>
          <w:szCs w:val="24"/>
        </w:rPr>
        <w:t>versions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: One for Executive training (for </w:t>
      </w:r>
      <w:r w:rsidR="00B12BD3">
        <w:rPr>
          <w:rFonts w:ascii="Tahoma" w:eastAsia="Times New Roman" w:hAnsi="Tahoma" w:cs="Tahoma"/>
          <w:color w:val="0A0A0A"/>
          <w:sz w:val="24"/>
          <w:szCs w:val="24"/>
        </w:rPr>
        <w:t>high-level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 xml:space="preserve"> officials) and for engineers. RURA will provide all necessary logistics for the training. </w:t>
      </w:r>
    </w:p>
    <w:p w:rsidR="00D051C7" w:rsidRPr="00C76891" w:rsidRDefault="00D051C7" w:rsidP="00D56D7B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color w:val="0A0A0A"/>
          <w:sz w:val="24"/>
          <w:szCs w:val="24"/>
        </w:rPr>
        <w:lastRenderedPageBreak/>
        <w:t>The scope of knowledge transfer should cover all aspects of an EMF measurement program:</w:t>
      </w:r>
    </w:p>
    <w:p w:rsidR="00D051C7" w:rsidRPr="00C76891" w:rsidRDefault="00D051C7" w:rsidP="00D56D7B">
      <w:pPr>
        <w:numPr>
          <w:ilvl w:val="0"/>
          <w:numId w:val="9"/>
        </w:numPr>
        <w:shd w:val="clear" w:color="auto" w:fill="FFFFFF"/>
        <w:spacing w:after="180"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color w:val="0A0A0A"/>
          <w:sz w:val="24"/>
          <w:szCs w:val="24"/>
        </w:rPr>
        <w:t>Theoretical Knowledge: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> Principles of E-field and H-field sensors, near-field vs. far-field assessments, and units of measurement (V/m, A/m, µT, W/m²).</w:t>
      </w:r>
    </w:p>
    <w:p w:rsidR="00D051C7" w:rsidRPr="00C76891" w:rsidRDefault="00D051C7" w:rsidP="00D56D7B">
      <w:pPr>
        <w:numPr>
          <w:ilvl w:val="0"/>
          <w:numId w:val="9"/>
        </w:numPr>
        <w:shd w:val="clear" w:color="auto" w:fill="FFFFFF"/>
        <w:spacing w:after="180"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color w:val="0A0A0A"/>
          <w:sz w:val="24"/>
          <w:szCs w:val="24"/>
        </w:rPr>
        <w:t>Methodology: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> Hands-on training in established procedures for both short-term "spot" measurements and long-term monitoring, including spatial and time averaging techniques.</w:t>
      </w:r>
    </w:p>
    <w:p w:rsidR="00D051C7" w:rsidRPr="00C76891" w:rsidRDefault="00D051C7" w:rsidP="00D56D7B">
      <w:pPr>
        <w:numPr>
          <w:ilvl w:val="0"/>
          <w:numId w:val="9"/>
        </w:numPr>
        <w:shd w:val="clear" w:color="auto" w:fill="FFFFFF"/>
        <w:spacing w:after="180"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color w:val="0A0A0A"/>
          <w:sz w:val="24"/>
          <w:szCs w:val="24"/>
        </w:rPr>
        <w:t>Data Analysis &amp; Reporting: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> Methods for comparing measured data against national/international safety limits and guidelines (e.g., ICNIRP 2020 guidelines).</w:t>
      </w:r>
    </w:p>
    <w:p w:rsidR="00D051C7" w:rsidRPr="00C76891" w:rsidRDefault="00D051C7" w:rsidP="00D56D7B">
      <w:pPr>
        <w:numPr>
          <w:ilvl w:val="0"/>
          <w:numId w:val="9"/>
        </w:numPr>
        <w:shd w:val="clear" w:color="auto" w:fill="FFFFFF"/>
        <w:spacing w:after="180" w:line="276" w:lineRule="auto"/>
        <w:jc w:val="both"/>
        <w:rPr>
          <w:rFonts w:ascii="Tahoma" w:eastAsia="Times New Roman" w:hAnsi="Tahoma" w:cs="Tahoma"/>
          <w:color w:val="0A0A0A"/>
          <w:sz w:val="24"/>
          <w:szCs w:val="24"/>
        </w:rPr>
      </w:pPr>
      <w:r w:rsidRPr="00C76891">
        <w:rPr>
          <w:rFonts w:ascii="Tahoma" w:eastAsia="Times New Roman" w:hAnsi="Tahoma" w:cs="Tahoma"/>
          <w:b/>
          <w:bCs/>
          <w:color w:val="0A0A0A"/>
          <w:sz w:val="24"/>
          <w:szCs w:val="24"/>
        </w:rPr>
        <w:t>Quality Assurance:</w:t>
      </w:r>
      <w:r w:rsidRPr="00C76891">
        <w:rPr>
          <w:rFonts w:ascii="Tahoma" w:eastAsia="Times New Roman" w:hAnsi="Tahoma" w:cs="Tahoma"/>
          <w:color w:val="0A0A0A"/>
          <w:sz w:val="24"/>
          <w:szCs w:val="24"/>
        </w:rPr>
        <w:t> Procedures for equipment calibration, uncertainty evaluation, and documentation of results. </w:t>
      </w:r>
    </w:p>
    <w:p w:rsidR="00A24ADB" w:rsidRPr="004B357C" w:rsidRDefault="00A24ADB" w:rsidP="00A24ADB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>Interested firms are invited to submit their Expressions of Interest, including:</w:t>
      </w:r>
    </w:p>
    <w:p w:rsidR="00A24ADB" w:rsidRDefault="00A24ADB" w:rsidP="00A24AD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Detailed methodology and work plan to conduct </w:t>
      </w:r>
      <w:r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the </w:t>
      </w:r>
      <w:r w:rsidRPr="00A24ADB">
        <w:rPr>
          <w:rFonts w:ascii="Tahoma" w:eastAsia="Times New Roman" w:hAnsi="Tahoma" w:cs="Tahoma"/>
          <w:sz w:val="24"/>
          <w:szCs w:val="24"/>
          <w:lang w:val="en-RW" w:eastAsia="en-RW"/>
        </w:rPr>
        <w:t>Electromagnetic Field (EMF)</w:t>
      </w:r>
      <w:r w:rsidR="0076315A">
        <w:t xml:space="preserve"> </w:t>
      </w:r>
      <w:r w:rsidR="0076315A" w:rsidRPr="0076315A">
        <w:rPr>
          <w:rFonts w:ascii="Tahoma" w:eastAsia="Times New Roman" w:hAnsi="Tahoma" w:cs="Tahoma"/>
          <w:sz w:val="24"/>
          <w:szCs w:val="24"/>
          <w:lang w:val="en-RW" w:eastAsia="en-RW"/>
        </w:rPr>
        <w:t>Compliance Audit &amp; Monitoring</w:t>
      </w:r>
      <w:r w:rsidR="0076315A">
        <w:rPr>
          <w:rFonts w:ascii="Tahoma" w:eastAsia="Times New Roman" w:hAnsi="Tahoma" w:cs="Tahoma"/>
          <w:sz w:val="24"/>
          <w:szCs w:val="24"/>
          <w:lang w:val="en-GB" w:eastAsia="en-RW"/>
        </w:rPr>
        <w:t>’;</w:t>
      </w:r>
    </w:p>
    <w:p w:rsidR="00A24ADB" w:rsidRPr="004B357C" w:rsidRDefault="00A24ADB" w:rsidP="00A24AD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iCs/>
          <w:sz w:val="24"/>
          <w:szCs w:val="24"/>
          <w:lang w:val="en-RW" w:eastAsia="en-RW"/>
        </w:rPr>
        <w:t xml:space="preserve">Methodology, </w:t>
      </w:r>
      <w:r w:rsidR="0076315A">
        <w:rPr>
          <w:rFonts w:ascii="Tahoma" w:eastAsia="Times New Roman" w:hAnsi="Tahoma" w:cs="Tahoma"/>
          <w:iCs/>
          <w:sz w:val="24"/>
          <w:szCs w:val="24"/>
          <w:lang w:val="en-GB" w:eastAsia="en-RW"/>
        </w:rPr>
        <w:t xml:space="preserve">to </w:t>
      </w:r>
      <w:r w:rsidR="0076315A" w:rsidRPr="0076315A">
        <w:rPr>
          <w:rFonts w:ascii="Tahoma" w:eastAsia="Times New Roman" w:hAnsi="Tahoma" w:cs="Tahoma"/>
          <w:iCs/>
          <w:sz w:val="24"/>
          <w:szCs w:val="24"/>
          <w:lang w:val="en-GB" w:eastAsia="en-RW"/>
        </w:rPr>
        <w:t xml:space="preserve">and work plan to conduct </w:t>
      </w:r>
      <w:r w:rsidR="00B12BD3">
        <w:rPr>
          <w:rFonts w:ascii="Tahoma" w:eastAsia="Times New Roman" w:hAnsi="Tahoma" w:cs="Tahoma"/>
          <w:iCs/>
          <w:sz w:val="24"/>
          <w:szCs w:val="24"/>
          <w:lang w:val="en-GB" w:eastAsia="en-RW"/>
        </w:rPr>
        <w:t xml:space="preserve">the </w:t>
      </w:r>
      <w:r w:rsidR="0076315A">
        <w:rPr>
          <w:rFonts w:ascii="Tahoma" w:eastAsia="Times New Roman" w:hAnsi="Tahoma" w:cs="Tahoma"/>
          <w:iCs/>
          <w:sz w:val="24"/>
          <w:szCs w:val="24"/>
          <w:lang w:val="en-GB" w:eastAsia="en-RW"/>
        </w:rPr>
        <w:t>assignment;</w:t>
      </w:r>
    </w:p>
    <w:p w:rsidR="00A24ADB" w:rsidRPr="004B357C" w:rsidRDefault="00A24ADB" w:rsidP="00A24AD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>Company profile and experience in similar assignments.</w:t>
      </w:r>
    </w:p>
    <w:p w:rsidR="00A24ADB" w:rsidRPr="004B357C" w:rsidRDefault="00A24ADB" w:rsidP="00A24AD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GB" w:eastAsia="en-RW"/>
        </w:rPr>
        <w:t>Brief on</w:t>
      </w: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 key experts</w:t>
      </w:r>
      <w:r w:rsidRPr="004B357C">
        <w:rPr>
          <w:rFonts w:ascii="Tahoma" w:eastAsia="Times New Roman" w:hAnsi="Tahoma" w:cs="Tahoma"/>
          <w:sz w:val="24"/>
          <w:szCs w:val="24"/>
          <w:lang w:val="en-GB" w:eastAsia="en-RW"/>
        </w:rPr>
        <w:t>’</w:t>
      </w: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 relevant qualifications and experience.</w:t>
      </w:r>
    </w:p>
    <w:p w:rsidR="00A24ADB" w:rsidRPr="004B357C" w:rsidRDefault="00A24ADB" w:rsidP="00A24AD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>Evidence of completion of similar assignments (completion certificates).</w:t>
      </w:r>
    </w:p>
    <w:p w:rsidR="00A24ADB" w:rsidRPr="004B357C" w:rsidRDefault="00A24ADB" w:rsidP="00A24AD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RW" w:eastAsia="en-RW"/>
        </w:rPr>
      </w:pP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Any additional information demonstrating </w:t>
      </w:r>
      <w:r w:rsidR="00B12BD3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the </w:t>
      </w: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capability to </w:t>
      </w:r>
      <w:r w:rsidR="0076315A">
        <w:rPr>
          <w:rFonts w:ascii="Tahoma" w:eastAsia="Times New Roman" w:hAnsi="Tahoma" w:cs="Tahoma"/>
          <w:sz w:val="24"/>
          <w:szCs w:val="24"/>
          <w:lang w:val="en-GB" w:eastAsia="en-RW"/>
        </w:rPr>
        <w:t>perform</w:t>
      </w:r>
      <w:r w:rsidRPr="004B357C">
        <w:rPr>
          <w:rFonts w:ascii="Tahoma" w:eastAsia="Times New Roman" w:hAnsi="Tahoma" w:cs="Tahoma"/>
          <w:sz w:val="24"/>
          <w:szCs w:val="24"/>
          <w:lang w:val="en-RW" w:eastAsia="en-RW"/>
        </w:rPr>
        <w:t xml:space="preserve"> the assignment.</w:t>
      </w:r>
    </w:p>
    <w:p w:rsidR="00A24ADB" w:rsidRDefault="00A24ADB" w:rsidP="00A24ADB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val="en-GB" w:eastAsia="en-RW"/>
        </w:rPr>
      </w:pPr>
      <w:r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Only </w:t>
      </w:r>
      <w:r w:rsidRPr="004B357C">
        <w:rPr>
          <w:rFonts w:ascii="Tahoma" w:eastAsia="Times New Roman" w:hAnsi="Tahoma" w:cs="Tahoma"/>
          <w:sz w:val="24"/>
          <w:szCs w:val="24"/>
          <w:lang w:val="en-GB" w:eastAsia="en-RW"/>
        </w:rPr>
        <w:t>shortlisted</w:t>
      </w:r>
      <w:r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 firms will be invited for the second stage.</w:t>
      </w:r>
      <w:r w:rsidRPr="004B357C">
        <w:rPr>
          <w:rFonts w:ascii="Tahoma" w:eastAsia="Times New Roman" w:hAnsi="Tahoma" w:cs="Tahoma"/>
          <w:sz w:val="24"/>
          <w:szCs w:val="24"/>
          <w:lang w:val="en-GB" w:eastAsia="en-RW"/>
        </w:rPr>
        <w:t xml:space="preserve"> </w:t>
      </w:r>
    </w:p>
    <w:p w:rsidR="006F2FAA" w:rsidRDefault="006F2FAA" w:rsidP="00620633">
      <w:pPr>
        <w:pStyle w:val="NoSpacing"/>
        <w:numPr>
          <w:ilvl w:val="0"/>
          <w:numId w:val="7"/>
        </w:numPr>
        <w:spacing w:before="240" w:line="276" w:lineRule="auto"/>
        <w:ind w:left="-18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 w:rsidRPr="00C76891">
        <w:rPr>
          <w:rFonts w:ascii="Tahoma" w:hAnsi="Tahoma" w:cs="Tahoma"/>
          <w:b/>
          <w:kern w:val="28"/>
          <w:sz w:val="24"/>
          <w:szCs w:val="24"/>
          <w:lang w:eastAsia="de-DE"/>
        </w:rPr>
        <w:t>Annexes:</w:t>
      </w:r>
      <w:r w:rsidR="00D56D7B">
        <w:rPr>
          <w:rFonts w:ascii="Tahoma" w:hAnsi="Tahoma" w:cs="Tahoma"/>
          <w:b/>
          <w:kern w:val="28"/>
          <w:sz w:val="24"/>
          <w:szCs w:val="24"/>
          <w:lang w:eastAsia="de-DE"/>
        </w:rPr>
        <w:t xml:space="preserve"> provisional list of sites for EMF measurement</w:t>
      </w:r>
    </w:p>
    <w:p w:rsidR="00620633" w:rsidRDefault="00620633" w:rsidP="00620633">
      <w:pPr>
        <w:pStyle w:val="NoSpacing"/>
        <w:numPr>
          <w:ilvl w:val="3"/>
          <w:numId w:val="7"/>
        </w:numPr>
        <w:spacing w:before="240" w:line="276" w:lineRule="auto"/>
        <w:ind w:left="-18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>
        <w:rPr>
          <w:rFonts w:ascii="Tahoma" w:hAnsi="Tahoma" w:cs="Tahoma"/>
          <w:b/>
          <w:kern w:val="28"/>
          <w:sz w:val="24"/>
          <w:szCs w:val="24"/>
          <w:lang w:eastAsia="de-DE"/>
        </w:rPr>
        <w:t>Telecom Sites</w:t>
      </w:r>
    </w:p>
    <w:tbl>
      <w:tblPr>
        <w:tblW w:w="11455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1451"/>
        <w:gridCol w:w="1659"/>
        <w:gridCol w:w="1673"/>
        <w:gridCol w:w="1843"/>
        <w:gridCol w:w="1789"/>
        <w:gridCol w:w="2463"/>
      </w:tblGrid>
      <w:tr w:rsidR="002008B9" w:rsidRPr="00C76891" w:rsidTr="00B974ED">
        <w:trPr>
          <w:trHeight w:val="383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>No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>District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>Sector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>Cell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>Village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 xml:space="preserve"> SITE_ID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7124F3" w:rsidRDefault="00433000" w:rsidP="007124F3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</w:rPr>
            </w:pPr>
            <w:r w:rsidRPr="007124F3">
              <w:rPr>
                <w:rFonts w:ascii="Tahoma" w:eastAsia="Times New Roman" w:hAnsi="Tahoma" w:cs="Tahoma"/>
                <w:b/>
                <w:bCs/>
              </w:rPr>
              <w:t>Tower Type (lattice, palm tree, etc..)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Bumbogo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Kinyaga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Akakaza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IHS_KGL_340M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Kamutwa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Agasaro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IHS_KGL_338M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Kibaza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Inyange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IHS_KGL_330M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Kamukina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Ituze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IHS_KGL_337M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Kamukina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Nyenyeri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IHS_KGL_329M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Mutara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Mutara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Rebero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IHS_KGL_269M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Gishushu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IBS_010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Gishushu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IBS-002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Agasharu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Amajyambere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lastRenderedPageBreak/>
              <w:t>12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Nyarugunga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Rwimbogo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Ruragendwa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Rebero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IHS_KGL_284M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Nyabugogo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Abeza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Nyabugogo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Abeza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Ubumwe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Isangano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IHS_KGL_264M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Ubumwe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Isangano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IHS_KGL_333M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Imena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Imena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IBS-007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IHS_KGL_282M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IHS_KGL_290M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IHS_KGL_287M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IHS_KGL_460A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Ishema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IHS_KGL_267M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Ishema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Ishema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IHS_KGL_289M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Isibo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IBS-003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IBS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29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Kamukina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Rebero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RK0136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indoor site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Rukiri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Ii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Amahoro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RK0156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indoor site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Rusororo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Nyagahinga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Kigarama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RK0273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indoor site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Nyarugunga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Rwimbogo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Ruragendwa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RK0070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indoor site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Kamatamu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Urugwiro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T021-KG13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Huye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Ngoma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Butare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Karubanda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T195-HY08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Gisozi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Musezero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Kagara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T004-KG02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Roof Top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Gisagara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Mamba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Kabumbwe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Buye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T002-GS01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Roof Top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Kagarama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Kanserege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Ituze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T003-KG01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Roof Top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Nyarugunga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Nonko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Kavumu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T005-KG03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Roof Top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39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Gisozi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Ruhango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Imanzi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RK0131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Gisozi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Ruhango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Ntora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RK0126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Kamatamu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Nyagacyamo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RK0024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Kamatamu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Urugwiro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RK0023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Kamatamu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Urugwiro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RK0124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Kamukina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Juru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RK0075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Kacyiru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Kibaza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Amahoro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RK0128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Kamukina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Ituze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RK0059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Amajyambere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RK0028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Imihigo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RK0076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49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Rugarama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RK0085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Rebero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RK0084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Kimironko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Bibare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Intwari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RK0115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Kimironko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Bibare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Inyamibwa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RK0083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lastRenderedPageBreak/>
              <w:t>53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Kimironko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Kibagabaga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Kageyo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RK0043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Kinyinya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Gacuriro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RK0200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Kinyinya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Kagugu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Rukingu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RK0069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Nyabisindu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Amarembo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I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RK0157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Nyabisindu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Kinunga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RK0090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Kamahwa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RK0103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59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Kibiraro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I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RK0114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Rukiri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I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Gisimenti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RK0011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Gishushu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RK0022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Gatenga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Nyanza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Nyanza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RK0216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Kigarama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Kigarama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Indatwa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RK0093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Niboye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Nyakabanda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RK0033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Niboye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Nyakabanda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Isangano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RK0047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Giporoso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Giporoso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I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RK0035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Musanze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Cyuve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Kabeza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Kungo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MS0025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Kimisagara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Kimisagara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Nyabugogo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RK0127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69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Kabasengerezi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Ikana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RK0125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Kabasengerezi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Kabasengerezi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RK0049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Nyabugogo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Umutekano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RK0015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Ubumwe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Isangano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RK0058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Ubumwe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Isangano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RK0056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Imena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RK0088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RK0014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RK0057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RK0087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RK0159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79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Ishema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RK0013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Ishema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RK0071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Ishema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RK0080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Isibo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RK0064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Isibo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RK0104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Sugira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RK0108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Inyarurembo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RK0129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Rwezamenyo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Rwampara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Umucyo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RK0073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Rwezamenyo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Rwezamenyoii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Urumuri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RK0249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Rubavu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Gisenyi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Nengo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Nyaburanga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RV0005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89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Rubavu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Gisenyi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Nengo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Ubucuruzi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RV0004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Rooftop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Bugesera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Gashora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Biryogo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Bidudu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IHS_EST_056M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Bugesera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Ngeruka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Nyakayenzi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Kibungo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IHS_EST_097M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Bugesera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Gashora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Kagomasi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Kuruganda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T017-BG03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Gakenke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Coko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Kiruku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Bukamba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IHS_NTH_043M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lastRenderedPageBreak/>
              <w:t>94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Gakenke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Gashenyi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Taba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Kangomba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IHS_NTH_035M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Gakenke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Gashenyi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Rutabo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Rubuga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T099-GK06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Kimironko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Kibagabaga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Nyirabwana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IHS_KGL_483M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Camouflage 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Kinyinya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Umurava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Umurava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IHS_KGL_385M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Camouflage 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Gasabo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Kimironko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Kibagabaga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Urumuri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RK0154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Concrete </w:t>
            </w: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structure_Tower</w:t>
            </w:r>
            <w:proofErr w:type="spellEnd"/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99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Gatsibo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Gatsibo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Gatsibo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Gatsibo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IHS_EST_145A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Gatsibo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Kiziguro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Agakomeye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Ishanti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IHS_EST_140A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Gatsibo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Gasange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Teme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Teme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IHS_EST_207M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Gicumbi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Byumba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Rugarama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IHS_NTH_082A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Gicumbi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Rushaki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Kamutora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Nkamba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IHS_NTH_095A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Gicumbi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Bukure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Karenge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Gasharu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IHS_NTH_192M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Gisagara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Muganza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Taba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IHS_STH_122A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Gisagara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Gikonko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Gikonko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Rugarama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IHS_STH_036M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Gisagara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Gikonko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Gikonko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Runyinya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IHS_STH_195A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Huye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Ngoma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Matyazo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Gafurwe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IHS_STH_134A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109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Huye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Rusatira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Buhimba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Karubona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IHS_STH_116A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Huye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Gishamvu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Nyakibanda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Kamabuye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IHS_STH_063M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Kamonyi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Kayenzi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Bugarama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IHS_STH_119A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Kamonyi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Musambira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Cyambwe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Ruvumura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IHS_STH_125A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Kamonyi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Gacurabwenge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Nkingo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Kamonyi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IHS_STH_087M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Karongi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Bwishyura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Gatare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IHS_WST_279M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Karongi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Bwishyura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Gasura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Ruganda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IHS_WST_155M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Karongi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Bwishyura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Gasura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Gafuruguto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IHS_WST_226M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Kayonza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Gahini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Kahi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Nyamiyaga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IHS_EST_035M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Kayonza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Gahini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Kahi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Rukore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IHS_EST_496M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119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Kayonza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Gahini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Urugarama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Akabeza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IHS_EST_019M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Kimihurura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Rugando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Gasasa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IHS_KGL_382M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Camouflage 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Nyarugunga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Intwari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IHS_KGL_388M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Camouflage 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Kicukiro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Nyarugunga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Nyarungunga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IHS_KGL_371M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Camouflage Lamp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Kirehe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Kigina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Rwanteru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Rwanteru</w:t>
            </w:r>
            <w:proofErr w:type="spellEnd"/>
            <w:r w:rsidRPr="00C76891">
              <w:rPr>
                <w:rFonts w:ascii="Tahoma" w:eastAsia="Times New Roman" w:hAnsi="Tahoma" w:cs="Tahoma"/>
                <w:color w:val="000000"/>
              </w:rPr>
              <w:t xml:space="preserve"> Ii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IHS_EST_148A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Kirehe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Gahara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Butezi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Rwabarimba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IHS_EST_081M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Kirehe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Gahara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Muhamba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Gasasa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IHS_EST_494M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Muhanga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Mushishiro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Munazi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Kabadaha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IHS_STH_106A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Muhanga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Nyamabuye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Gitarama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Gatika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IHS_STH_115A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Muhanga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Cyeza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Shori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Rubimba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IHS_STH_158M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129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Musanze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Nkotsi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Bikara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Mwanganzara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MS0008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Concrete </w:t>
            </w: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structure_Tower</w:t>
            </w:r>
            <w:proofErr w:type="spellEnd"/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Musanze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Cyuve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Buruba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Rutemba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IHS_NTH_092A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Musanze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Muhoza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Cyabararika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Bwuzuri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IHS_NTH_091A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Ngoma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Kibungo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Karenge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Amahoro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IHS_EST_138A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lastRenderedPageBreak/>
              <w:t>133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Ngoma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Gashanda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Munege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Nyagasenga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IHS_EST_178M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Ngoma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Gashanda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Rwakavuna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Rwakavuna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IHS_EST_036M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Ngororero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Kabaya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Mwendo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Bukonde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IHS_WST_120A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Ngororero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Bwira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Gashubi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Rwamakara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IHS_WST_029M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Ngororero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Bwira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Kabarondo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Gitarama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IHS_WST_175M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Nyabihu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Kabatwa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Batikoti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Kamuhe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IHS_WST_114A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139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Nyabihu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Mukamira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Rugeshi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Kazuba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IHS_WST_136A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Nyabihu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Rambura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Kibisabo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Karambi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IHS_WST_145A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Nyagatare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Karangazi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Rwisirabo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Humure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IHS_EST_137A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Nyagatare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Gatunda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Kabeza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Muvumba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IHS_EST_109M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Nyagatare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Gatunda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Kabeza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Muvumba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IHS_EST_143A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Nyamagabe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Gasaka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Nyamugari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Nyarusange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IHS_STH_113A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Nyamagabe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Mugano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Gitwa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Kabuhoro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IHS_STH_133A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Nyamagabe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Buruhukiro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Gifurwe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Nyamaberi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IHS_STH_043M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Nyamasheke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Ruharambuga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Ntendezi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Muko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T167-NK02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Nyamasheke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Bushekeri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Buvungirai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Gasebeya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NS0013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Monopole_Tower</w:t>
            </w:r>
            <w:proofErr w:type="spellEnd"/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149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Nyamasheke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Kirimbi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Karengera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Nduba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IHS_WST_202A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Nyanza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Mukingo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Gatagara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Kinyogoto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IHS_STH_107A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Nyanza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Mukingo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Nkomero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Gisuma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IHS_STH_124A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Nyanza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Busasamana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Gahondo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Kamatovu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IHS_STH_008M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Rwampara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Umucyo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IHS_KGL_031M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Muhima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Nyabugogo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Umutekano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IHS_KGL_188A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Tower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Nyarugenge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Imena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IHS_KGL_422A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Tower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Nyaruguru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Nyabimata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Mishungero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Mishungero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IHS_STH_128A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Nyaruguru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Ruramba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Nyarugano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Uruyange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IHS_STH_130A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Nyaruguru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Busanze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Kirarangombe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Gitwe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IHS_STH_225M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159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Rubavu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Gisenyi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Bugoyi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Giraneza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IHS_WST_058M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Rubavu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Gisenyi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Kivumu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Ubukerarugendo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IHS_WST_151A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Rubavu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Gisenyi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Nengo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Gikarani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IHS_WST_056M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RT Pole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Ruhango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Bweramana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Gitisi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Ruvugizo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IHS_STH_192A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Ruhango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Bweramana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Murama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Karambo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IHS_STH_013M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Ruhango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Byimana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Kamusenyi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Gahama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IHS_STH_029M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Rulindo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B974ED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Bushoki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Gasiza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Rulindo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IHS_NTH_195M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 xml:space="preserve">GF Palm Tree 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Rulindo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Base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Cyohoha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T103-RL02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167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Rulindo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Rusiga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Gako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Rwintare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T078-RL01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Monopole with antenna camouflaged green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168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Rusizi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Butare</w:t>
            </w:r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Gatereri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Kareba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IHS_WST_139A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169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Rusizi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Nyakarenzo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Kabuye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Bisenyi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IHS_WST_140A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170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Rusizi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Rwimbogo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Mushaka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Kabajoba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IHS_WST_137A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171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Rutsiro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Rusebeya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Remera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Kabarirwa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IHS_WST_023M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lastRenderedPageBreak/>
              <w:t>172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Rutsiro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Manihira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Tangabo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Munini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IHS_WST_280M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Monopole Camouflage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173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Rutsiro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Mushubati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Gitwa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Gashinge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T184-RT01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Lattice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174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Rwamagana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Musha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Musha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Kadasumbwa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IHS_EST_153A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175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Rwamagana</w:t>
            </w:r>
            <w:proofErr w:type="spellEnd"/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Nzige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Akanzu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Kiyovu</w:t>
            </w:r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IHS_EST_128A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Guyed mast</w:t>
            </w:r>
          </w:p>
        </w:tc>
      </w:tr>
      <w:tr w:rsidR="002008B9" w:rsidRPr="00C76891" w:rsidTr="00B974ED">
        <w:trPr>
          <w:trHeight w:val="271"/>
        </w:trPr>
        <w:tc>
          <w:tcPr>
            <w:tcW w:w="577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176</w:t>
            </w:r>
          </w:p>
        </w:tc>
        <w:tc>
          <w:tcPr>
            <w:tcW w:w="1451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Rwamagana</w:t>
            </w:r>
          </w:p>
        </w:tc>
        <w:tc>
          <w:tcPr>
            <w:tcW w:w="165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Fumbwe</w:t>
            </w:r>
            <w:proofErr w:type="spellEnd"/>
          </w:p>
        </w:tc>
        <w:tc>
          <w:tcPr>
            <w:tcW w:w="167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Mununu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proofErr w:type="spellStart"/>
            <w:r w:rsidRPr="00C76891">
              <w:rPr>
                <w:rFonts w:ascii="Tahoma" w:eastAsia="Times New Roman" w:hAnsi="Tahoma" w:cs="Tahoma"/>
                <w:color w:val="000000"/>
              </w:rPr>
              <w:t>Janjagiro</w:t>
            </w:r>
            <w:proofErr w:type="spellEnd"/>
          </w:p>
        </w:tc>
        <w:tc>
          <w:tcPr>
            <w:tcW w:w="1789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IHS_EST_188M</w:t>
            </w:r>
          </w:p>
        </w:tc>
        <w:tc>
          <w:tcPr>
            <w:tcW w:w="2463" w:type="dxa"/>
            <w:shd w:val="clear" w:color="auto" w:fill="auto"/>
            <w:noWrap/>
            <w:vAlign w:val="bottom"/>
            <w:hideMark/>
          </w:tcPr>
          <w:p w:rsidR="00433000" w:rsidRPr="00C76891" w:rsidRDefault="00433000" w:rsidP="00D56D7B">
            <w:pPr>
              <w:spacing w:after="0" w:line="276" w:lineRule="auto"/>
              <w:jc w:val="both"/>
              <w:rPr>
                <w:rFonts w:ascii="Tahoma" w:eastAsia="Times New Roman" w:hAnsi="Tahoma" w:cs="Tahoma"/>
                <w:color w:val="000000"/>
              </w:rPr>
            </w:pPr>
            <w:r w:rsidRPr="00C76891">
              <w:rPr>
                <w:rFonts w:ascii="Tahoma" w:eastAsia="Times New Roman" w:hAnsi="Tahoma" w:cs="Tahoma"/>
                <w:color w:val="000000"/>
              </w:rPr>
              <w:t>GF Lattice</w:t>
            </w:r>
          </w:p>
        </w:tc>
      </w:tr>
    </w:tbl>
    <w:p w:rsidR="00433000" w:rsidRDefault="00483F96" w:rsidP="00B974ED">
      <w:pPr>
        <w:pStyle w:val="NoSpacing"/>
        <w:numPr>
          <w:ilvl w:val="3"/>
          <w:numId w:val="7"/>
        </w:numPr>
        <w:spacing w:before="240" w:line="276" w:lineRule="auto"/>
        <w:ind w:left="-180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  <w:r>
        <w:rPr>
          <w:rFonts w:ascii="Tahoma" w:hAnsi="Tahoma" w:cs="Tahoma"/>
          <w:b/>
          <w:kern w:val="28"/>
          <w:sz w:val="24"/>
          <w:szCs w:val="24"/>
          <w:lang w:eastAsia="de-DE"/>
        </w:rPr>
        <w:t>Broadcasting Sites</w:t>
      </w:r>
    </w:p>
    <w:tbl>
      <w:tblPr>
        <w:tblW w:w="10978" w:type="dxa"/>
        <w:tblInd w:w="-635" w:type="dxa"/>
        <w:tblLook w:val="04A0" w:firstRow="1" w:lastRow="0" w:firstColumn="1" w:lastColumn="0" w:noHBand="0" w:noVBand="1"/>
      </w:tblPr>
      <w:tblGrid>
        <w:gridCol w:w="1024"/>
        <w:gridCol w:w="1874"/>
        <w:gridCol w:w="2552"/>
        <w:gridCol w:w="5528"/>
      </w:tblGrid>
      <w:tr w:rsidR="00483F96" w:rsidRPr="00B974ED" w:rsidTr="002E0523">
        <w:trPr>
          <w:trHeight w:val="401"/>
        </w:trPr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B974ED">
              <w:rPr>
                <w:rFonts w:ascii="Tahoma" w:eastAsia="Times New Roman" w:hAnsi="Tahoma" w:cs="Tahoma"/>
                <w:b/>
                <w:bCs/>
                <w:color w:val="000000"/>
              </w:rPr>
              <w:t>Carrier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B974ED">
              <w:rPr>
                <w:rFonts w:ascii="Tahoma" w:eastAsia="Times New Roman" w:hAnsi="Tahoma" w:cs="Tahoma"/>
                <w:b/>
                <w:bCs/>
                <w:color w:val="000000"/>
              </w:rPr>
              <w:t>Site Name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B974ED">
              <w:rPr>
                <w:rFonts w:ascii="Tahoma" w:eastAsia="Times New Roman" w:hAnsi="Tahoma" w:cs="Tahoma"/>
                <w:b/>
                <w:bCs/>
                <w:color w:val="000000"/>
              </w:rPr>
              <w:t>Primary Region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B974ED">
              <w:rPr>
                <w:rFonts w:ascii="Tahoma" w:eastAsia="Times New Roman" w:hAnsi="Tahoma" w:cs="Tahoma"/>
                <w:b/>
                <w:bCs/>
                <w:color w:val="000000"/>
              </w:rPr>
              <w:t>Key Services Hosted</w:t>
            </w:r>
          </w:p>
        </w:tc>
      </w:tr>
      <w:tr w:rsidR="00483F96" w:rsidRPr="00B974ED" w:rsidTr="002E0523">
        <w:trPr>
          <w:trHeight w:val="274"/>
        </w:trPr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RBA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 xml:space="preserve">Mount </w:t>
            </w:r>
            <w:proofErr w:type="spellStart"/>
            <w:r w:rsidRPr="00B974ED">
              <w:rPr>
                <w:rFonts w:ascii="Tahoma" w:eastAsia="Times New Roman" w:hAnsi="Tahoma" w:cs="Tahoma"/>
                <w:color w:val="000000"/>
              </w:rPr>
              <w:t>Jali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Kigali / Central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National TV (RTV), Radio Rwanda, Magic FM, KC2</w:t>
            </w:r>
          </w:p>
        </w:tc>
      </w:tr>
      <w:tr w:rsidR="00483F96" w:rsidRPr="00B974ED" w:rsidTr="002E0523">
        <w:trPr>
          <w:trHeight w:val="268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 xml:space="preserve">Mount </w:t>
            </w:r>
            <w:proofErr w:type="spellStart"/>
            <w:r w:rsidRPr="00B974ED">
              <w:rPr>
                <w:rFonts w:ascii="Tahoma" w:eastAsia="Times New Roman" w:hAnsi="Tahoma" w:cs="Tahoma"/>
                <w:color w:val="000000"/>
              </w:rPr>
              <w:t>Rebero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Kigali / Central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Radio Rwanda, Magic FM, Kiss FM</w:t>
            </w:r>
          </w:p>
        </w:tc>
      </w:tr>
      <w:tr w:rsidR="00483F96" w:rsidRPr="00B974ED" w:rsidTr="002E0523">
        <w:trPr>
          <w:trHeight w:val="268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 xml:space="preserve">Mount </w:t>
            </w:r>
            <w:proofErr w:type="spellStart"/>
            <w:r w:rsidRPr="00B974ED">
              <w:rPr>
                <w:rFonts w:ascii="Tahoma" w:eastAsia="Times New Roman" w:hAnsi="Tahoma" w:cs="Tahoma"/>
                <w:color w:val="000000"/>
              </w:rPr>
              <w:t>Huye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Southern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 xml:space="preserve">Radio Rwanda, RBA CR </w:t>
            </w:r>
            <w:proofErr w:type="spellStart"/>
            <w:r w:rsidRPr="00B974ED">
              <w:rPr>
                <w:rFonts w:ascii="Tahoma" w:eastAsia="Times New Roman" w:hAnsi="Tahoma" w:cs="Tahoma"/>
                <w:color w:val="000000"/>
              </w:rPr>
              <w:t>Huye</w:t>
            </w:r>
            <w:proofErr w:type="spellEnd"/>
            <w:r w:rsidRPr="00B974ED">
              <w:rPr>
                <w:rFonts w:ascii="Tahoma" w:eastAsia="Times New Roman" w:hAnsi="Tahoma" w:cs="Tahoma"/>
                <w:color w:val="000000"/>
              </w:rPr>
              <w:t>, RTV</w:t>
            </w:r>
          </w:p>
        </w:tc>
      </w:tr>
      <w:tr w:rsidR="00483F96" w:rsidRPr="00B974ED" w:rsidTr="002E0523">
        <w:trPr>
          <w:trHeight w:val="345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Mount Karisimbi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Northern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Radio Rwanda, RTV (Highest point in Rwanda)</w:t>
            </w:r>
          </w:p>
        </w:tc>
      </w:tr>
      <w:tr w:rsidR="00483F96" w:rsidRPr="00B974ED" w:rsidTr="002E0523">
        <w:trPr>
          <w:trHeight w:val="279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Mount </w:t>
            </w:r>
            <w:proofErr w:type="spellStart"/>
            <w:r w:rsidRPr="00B974ED">
              <w:rPr>
                <w:rFonts w:ascii="Tahoma" w:hAnsi="Tahoma" w:cs="Tahoma"/>
              </w:rPr>
              <w:t>Mugogo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Northern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Radio Rwanda, RBA CR </w:t>
            </w:r>
            <w:proofErr w:type="spellStart"/>
            <w:r w:rsidRPr="00B974ED">
              <w:rPr>
                <w:rFonts w:ascii="Tahoma" w:hAnsi="Tahoma" w:cs="Tahoma"/>
              </w:rPr>
              <w:t>Musanze</w:t>
            </w:r>
            <w:proofErr w:type="spellEnd"/>
          </w:p>
        </w:tc>
      </w:tr>
      <w:tr w:rsidR="00483F96" w:rsidRPr="00B974ED" w:rsidTr="002E0523">
        <w:trPr>
          <w:trHeight w:val="268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Mount </w:t>
            </w:r>
            <w:proofErr w:type="spellStart"/>
            <w:r w:rsidRPr="00B974ED">
              <w:rPr>
                <w:rFonts w:ascii="Tahoma" w:hAnsi="Tahoma" w:cs="Tahoma"/>
              </w:rPr>
              <w:t>Karongi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Western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Radio Rwanda, RBA CR </w:t>
            </w:r>
            <w:proofErr w:type="spellStart"/>
            <w:r w:rsidRPr="00B974ED">
              <w:rPr>
                <w:rFonts w:ascii="Tahoma" w:hAnsi="Tahoma" w:cs="Tahoma"/>
              </w:rPr>
              <w:t>Rubavu</w:t>
            </w:r>
            <w:proofErr w:type="spellEnd"/>
            <w:r w:rsidRPr="00B974ED">
              <w:rPr>
                <w:rFonts w:ascii="Tahoma" w:hAnsi="Tahoma" w:cs="Tahoma"/>
              </w:rPr>
              <w:t>/</w:t>
            </w:r>
            <w:proofErr w:type="spellStart"/>
            <w:r w:rsidRPr="00B974ED">
              <w:rPr>
                <w:rFonts w:ascii="Tahoma" w:hAnsi="Tahoma" w:cs="Tahoma"/>
              </w:rPr>
              <w:t>Rusizi</w:t>
            </w:r>
            <w:proofErr w:type="spellEnd"/>
          </w:p>
        </w:tc>
      </w:tr>
      <w:tr w:rsidR="00483F96" w:rsidRPr="00B974ED" w:rsidTr="002E0523">
        <w:trPr>
          <w:trHeight w:val="273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Nyarupfubire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Eastern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Radio Rwanda, RBA CR Nyagatare</w:t>
            </w:r>
          </w:p>
        </w:tc>
      </w:tr>
      <w:tr w:rsidR="00483F96" w:rsidRPr="00B974ED" w:rsidTr="002E0523">
        <w:trPr>
          <w:trHeight w:val="254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Rushaki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Northern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Radio Rwanda, RBA CR Nyagatare</w:t>
            </w:r>
          </w:p>
        </w:tc>
      </w:tr>
      <w:tr w:rsidR="00483F96" w:rsidRPr="00B974ED" w:rsidTr="002E0523">
        <w:trPr>
          <w:trHeight w:val="332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Rubona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Western Province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Radio Rwanda, RBA CR </w:t>
            </w:r>
            <w:proofErr w:type="spellStart"/>
            <w:r w:rsidRPr="00B974ED">
              <w:rPr>
                <w:rFonts w:ascii="Tahoma" w:hAnsi="Tahoma" w:cs="Tahoma"/>
              </w:rPr>
              <w:t>Rubavu</w:t>
            </w:r>
            <w:proofErr w:type="spellEnd"/>
          </w:p>
        </w:tc>
      </w:tr>
      <w:tr w:rsidR="00483F96" w:rsidRPr="00B974ED" w:rsidTr="002E0523">
        <w:trPr>
          <w:trHeight w:val="210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Nyabitimbo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Western Province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Radio Rwanda, RBA CR </w:t>
            </w:r>
            <w:proofErr w:type="spellStart"/>
            <w:r w:rsidRPr="00B974ED">
              <w:rPr>
                <w:rFonts w:ascii="Tahoma" w:hAnsi="Tahoma" w:cs="Tahoma"/>
              </w:rPr>
              <w:t>Rusizi</w:t>
            </w:r>
            <w:proofErr w:type="spellEnd"/>
          </w:p>
        </w:tc>
      </w:tr>
      <w:tr w:rsidR="00483F96" w:rsidRPr="00B974ED" w:rsidTr="002E0523">
        <w:trPr>
          <w:trHeight w:val="356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Gihundwe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Western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Radio Rwanda, RBA CR </w:t>
            </w:r>
            <w:proofErr w:type="spellStart"/>
            <w:r w:rsidRPr="00B974ED">
              <w:rPr>
                <w:rFonts w:ascii="Tahoma" w:hAnsi="Tahoma" w:cs="Tahoma"/>
              </w:rPr>
              <w:t>Rusizi</w:t>
            </w:r>
            <w:proofErr w:type="spellEnd"/>
          </w:p>
        </w:tc>
      </w:tr>
      <w:tr w:rsidR="00483F96" w:rsidRPr="00B974ED" w:rsidTr="002E0523">
        <w:trPr>
          <w:trHeight w:val="276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Kiyanzi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Eastern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Radio Rwanda</w:t>
            </w:r>
          </w:p>
        </w:tc>
      </w:tr>
      <w:tr w:rsidR="00483F96" w:rsidRPr="00B974ED" w:rsidTr="002E0523">
        <w:trPr>
          <w:trHeight w:val="265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Gitwe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Southern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Radio Rwanda</w:t>
            </w:r>
          </w:p>
        </w:tc>
      </w:tr>
      <w:tr w:rsidR="00483F96" w:rsidRPr="00B974ED" w:rsidTr="002E0523">
        <w:trPr>
          <w:trHeight w:val="283"/>
        </w:trPr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Byumba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Northern Province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Radio Rwanda</w:t>
            </w:r>
          </w:p>
        </w:tc>
      </w:tr>
      <w:tr w:rsidR="00483F96" w:rsidRPr="00B974ED" w:rsidTr="002E0523">
        <w:trPr>
          <w:trHeight w:val="536"/>
        </w:trPr>
        <w:tc>
          <w:tcPr>
            <w:tcW w:w="1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  <w:r w:rsidRPr="00B974ED">
              <w:rPr>
                <w:rFonts w:ascii="Tahoma" w:eastAsia="Times New Roman" w:hAnsi="Tahoma" w:cs="Tahoma"/>
                <w:color w:val="000000"/>
              </w:rPr>
              <w:t>Pan Africa Network Group (PANG)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Jali</w:t>
            </w:r>
            <w:proofErr w:type="spellEnd"/>
            <w:r w:rsidRPr="00B974ED">
              <w:rPr>
                <w:rFonts w:ascii="Tahoma" w:hAnsi="Tahoma" w:cs="Tahoma"/>
              </w:rPr>
              <w:t xml:space="preserve"> Hill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Kigali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The main hub for the capital city and surrounding central areas.</w:t>
            </w:r>
          </w:p>
        </w:tc>
      </w:tr>
      <w:tr w:rsidR="00483F96" w:rsidRPr="00B974ED" w:rsidTr="002E0523">
        <w:trPr>
          <w:trHeight w:val="536"/>
        </w:trPr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Mount Karisimbi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Northern/Western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Provides high-altitude coverage for the north and parts of the DR Congo border.</w:t>
            </w:r>
          </w:p>
        </w:tc>
      </w:tr>
      <w:tr w:rsidR="00483F96" w:rsidRPr="00B974ED" w:rsidTr="002E0523">
        <w:trPr>
          <w:trHeight w:val="536"/>
        </w:trPr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Mount </w:t>
            </w:r>
            <w:proofErr w:type="spellStart"/>
            <w:r w:rsidRPr="00B974ED">
              <w:rPr>
                <w:rFonts w:ascii="Tahoma" w:hAnsi="Tahoma" w:cs="Tahoma"/>
              </w:rPr>
              <w:t>Huye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Southern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Services the Southern Province, including </w:t>
            </w:r>
            <w:proofErr w:type="spellStart"/>
            <w:r w:rsidRPr="00B974ED">
              <w:rPr>
                <w:rFonts w:ascii="Tahoma" w:hAnsi="Tahoma" w:cs="Tahoma"/>
              </w:rPr>
              <w:t>Huye</w:t>
            </w:r>
            <w:proofErr w:type="spellEnd"/>
            <w:r w:rsidRPr="00B974ED">
              <w:rPr>
                <w:rFonts w:ascii="Tahoma" w:hAnsi="Tahoma" w:cs="Tahoma"/>
              </w:rPr>
              <w:t xml:space="preserve"> (Butare) and neighboring districts.</w:t>
            </w:r>
          </w:p>
        </w:tc>
      </w:tr>
      <w:tr w:rsidR="00483F96" w:rsidRPr="00B974ED" w:rsidTr="002E0523">
        <w:trPr>
          <w:trHeight w:val="268"/>
        </w:trPr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Mugogo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Northern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Covers the </w:t>
            </w:r>
            <w:proofErr w:type="spellStart"/>
            <w:r w:rsidRPr="00B974ED">
              <w:rPr>
                <w:rFonts w:ascii="Tahoma" w:hAnsi="Tahoma" w:cs="Tahoma"/>
              </w:rPr>
              <w:t>Musanze</w:t>
            </w:r>
            <w:proofErr w:type="spellEnd"/>
            <w:r w:rsidRPr="00B974ED">
              <w:rPr>
                <w:rFonts w:ascii="Tahoma" w:hAnsi="Tahoma" w:cs="Tahoma"/>
              </w:rPr>
              <w:t xml:space="preserve"> area and the volcano region.</w:t>
            </w:r>
          </w:p>
        </w:tc>
      </w:tr>
      <w:tr w:rsidR="00483F96" w:rsidRPr="00B974ED" w:rsidTr="002E0523">
        <w:trPr>
          <w:trHeight w:val="536"/>
        </w:trPr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Karongi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Western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Provides coverage for the Lake Kivu belt and Western Province.</w:t>
            </w:r>
          </w:p>
        </w:tc>
      </w:tr>
      <w:tr w:rsidR="00483F96" w:rsidRPr="00B974ED" w:rsidTr="002E0523">
        <w:trPr>
          <w:trHeight w:val="536"/>
        </w:trPr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F96" w:rsidRPr="00B974ED" w:rsidRDefault="00483F96" w:rsidP="00483F96">
            <w:pPr>
              <w:spacing w:after="0" w:line="24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proofErr w:type="spellStart"/>
            <w:r w:rsidRPr="00B974ED">
              <w:rPr>
                <w:rFonts w:ascii="Tahoma" w:hAnsi="Tahoma" w:cs="Tahoma"/>
              </w:rPr>
              <w:t>Nyarupfubire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>Eastern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96" w:rsidRPr="00B974ED" w:rsidRDefault="00483F96" w:rsidP="002008B9">
            <w:pPr>
              <w:pStyle w:val="NoSpacing"/>
              <w:rPr>
                <w:rFonts w:ascii="Tahoma" w:hAnsi="Tahoma" w:cs="Tahoma"/>
              </w:rPr>
            </w:pPr>
            <w:r w:rsidRPr="00B974ED">
              <w:rPr>
                <w:rFonts w:ascii="Tahoma" w:hAnsi="Tahoma" w:cs="Tahoma"/>
              </w:rPr>
              <w:t xml:space="preserve">Services the Eastern Province, including Nyagatare and </w:t>
            </w:r>
            <w:proofErr w:type="spellStart"/>
            <w:r w:rsidRPr="00B974ED">
              <w:rPr>
                <w:rFonts w:ascii="Tahoma" w:hAnsi="Tahoma" w:cs="Tahoma"/>
              </w:rPr>
              <w:t>Gatsibo</w:t>
            </w:r>
            <w:proofErr w:type="spellEnd"/>
            <w:r w:rsidRPr="00B974ED">
              <w:rPr>
                <w:rFonts w:ascii="Tahoma" w:hAnsi="Tahoma" w:cs="Tahoma"/>
              </w:rPr>
              <w:t>.</w:t>
            </w:r>
          </w:p>
        </w:tc>
      </w:tr>
    </w:tbl>
    <w:p w:rsidR="00483F96" w:rsidRPr="00C76891" w:rsidRDefault="00483F96" w:rsidP="002E0523">
      <w:pPr>
        <w:pStyle w:val="NoSpacing"/>
        <w:spacing w:before="240" w:line="276" w:lineRule="auto"/>
        <w:jc w:val="both"/>
        <w:rPr>
          <w:rFonts w:ascii="Tahoma" w:hAnsi="Tahoma" w:cs="Tahoma"/>
          <w:b/>
          <w:kern w:val="28"/>
          <w:sz w:val="24"/>
          <w:szCs w:val="24"/>
          <w:lang w:eastAsia="de-DE"/>
        </w:rPr>
      </w:pPr>
    </w:p>
    <w:sectPr w:rsidR="00483F96" w:rsidRPr="00C76891" w:rsidSect="002008B9">
      <w:pgSz w:w="12240" w:h="15840"/>
      <w:pgMar w:top="1440" w:right="1440" w:bottom="1440" w:left="9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767" w:rsidRDefault="00D84767" w:rsidP="008727CC">
      <w:pPr>
        <w:spacing w:after="0" w:line="240" w:lineRule="auto"/>
      </w:pPr>
      <w:r>
        <w:separator/>
      </w:r>
    </w:p>
  </w:endnote>
  <w:endnote w:type="continuationSeparator" w:id="0">
    <w:p w:rsidR="00D84767" w:rsidRDefault="00D84767" w:rsidP="00872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767" w:rsidRDefault="00D84767" w:rsidP="008727CC">
      <w:pPr>
        <w:spacing w:after="0" w:line="240" w:lineRule="auto"/>
      </w:pPr>
      <w:r>
        <w:separator/>
      </w:r>
    </w:p>
  </w:footnote>
  <w:footnote w:type="continuationSeparator" w:id="0">
    <w:p w:rsidR="00D84767" w:rsidRDefault="00D84767" w:rsidP="008727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E369B"/>
    <w:multiLevelType w:val="multilevel"/>
    <w:tmpl w:val="21EE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B384D"/>
    <w:multiLevelType w:val="multilevel"/>
    <w:tmpl w:val="30CE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35D5A"/>
    <w:multiLevelType w:val="hybridMultilevel"/>
    <w:tmpl w:val="18FE4D7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43AD5"/>
    <w:multiLevelType w:val="hybridMultilevel"/>
    <w:tmpl w:val="7AD0EF2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D0672"/>
    <w:multiLevelType w:val="multilevel"/>
    <w:tmpl w:val="45926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Roboto" w:eastAsia="Times New Roman" w:hAnsi="Roboto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F21A6C"/>
    <w:multiLevelType w:val="multilevel"/>
    <w:tmpl w:val="BB96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A3917"/>
    <w:multiLevelType w:val="multilevel"/>
    <w:tmpl w:val="B552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1C6704"/>
    <w:multiLevelType w:val="hybridMultilevel"/>
    <w:tmpl w:val="81401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40562"/>
    <w:multiLevelType w:val="multilevel"/>
    <w:tmpl w:val="5F92B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52033D"/>
    <w:multiLevelType w:val="multilevel"/>
    <w:tmpl w:val="BB2A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7A59CB"/>
    <w:multiLevelType w:val="multilevel"/>
    <w:tmpl w:val="FA1E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260AB9"/>
    <w:multiLevelType w:val="multilevel"/>
    <w:tmpl w:val="1B8C4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10"/>
  </w:num>
  <w:num w:numId="10">
    <w:abstractNumId w:val="5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1A0"/>
    <w:rsid w:val="000A1FB6"/>
    <w:rsid w:val="000D612D"/>
    <w:rsid w:val="000F0AFA"/>
    <w:rsid w:val="00137ECA"/>
    <w:rsid w:val="002008B9"/>
    <w:rsid w:val="002E0523"/>
    <w:rsid w:val="00315080"/>
    <w:rsid w:val="003C3CAE"/>
    <w:rsid w:val="004064DA"/>
    <w:rsid w:val="00433000"/>
    <w:rsid w:val="00483F96"/>
    <w:rsid w:val="004D58CD"/>
    <w:rsid w:val="00620633"/>
    <w:rsid w:val="00624951"/>
    <w:rsid w:val="006F2FAA"/>
    <w:rsid w:val="007111A0"/>
    <w:rsid w:val="007124F3"/>
    <w:rsid w:val="0076315A"/>
    <w:rsid w:val="008727CC"/>
    <w:rsid w:val="008F66A3"/>
    <w:rsid w:val="00944EA6"/>
    <w:rsid w:val="009E7934"/>
    <w:rsid w:val="00A15B0D"/>
    <w:rsid w:val="00A24ADB"/>
    <w:rsid w:val="00AE1DDA"/>
    <w:rsid w:val="00B12BD3"/>
    <w:rsid w:val="00B974ED"/>
    <w:rsid w:val="00C76891"/>
    <w:rsid w:val="00CB3F60"/>
    <w:rsid w:val="00D051C7"/>
    <w:rsid w:val="00D56D7B"/>
    <w:rsid w:val="00D84767"/>
    <w:rsid w:val="00DD114D"/>
    <w:rsid w:val="00DE3683"/>
    <w:rsid w:val="00E42383"/>
    <w:rsid w:val="00E6356B"/>
    <w:rsid w:val="00E83697"/>
    <w:rsid w:val="00F12557"/>
    <w:rsid w:val="00F73059"/>
    <w:rsid w:val="00F8010F"/>
    <w:rsid w:val="00FC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CCA70C-4723-49E0-AD09-4DADCD7D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1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44E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44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4EA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44EA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94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4EA6"/>
    <w:rPr>
      <w:b/>
      <w:bCs/>
    </w:rPr>
  </w:style>
  <w:style w:type="paragraph" w:styleId="NoSpacing">
    <w:name w:val="No Spacing"/>
    <w:uiPriority w:val="1"/>
    <w:qFormat/>
    <w:rsid w:val="00DE3683"/>
    <w:pPr>
      <w:spacing w:after="0" w:line="240" w:lineRule="auto"/>
    </w:pPr>
  </w:style>
  <w:style w:type="table" w:styleId="TableGrid">
    <w:name w:val="Table Grid"/>
    <w:basedOn w:val="TableNormal"/>
    <w:uiPriority w:val="39"/>
    <w:rsid w:val="00315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0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051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43300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3000"/>
    <w:rPr>
      <w:color w:val="954F72"/>
      <w:u w:val="single"/>
    </w:rPr>
  </w:style>
  <w:style w:type="paragraph" w:customStyle="1" w:styleId="msonormal0">
    <w:name w:val="msonormal"/>
    <w:basedOn w:val="Normal"/>
    <w:rsid w:val="0043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330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D0D0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00"/>
      <w:sz w:val="24"/>
      <w:szCs w:val="24"/>
    </w:rPr>
  </w:style>
  <w:style w:type="paragraph" w:customStyle="1" w:styleId="xl64">
    <w:name w:val="xl64"/>
    <w:basedOn w:val="Normal"/>
    <w:rsid w:val="004330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2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7CC"/>
  </w:style>
  <w:style w:type="paragraph" w:styleId="Footer">
    <w:name w:val="footer"/>
    <w:basedOn w:val="Normal"/>
    <w:link w:val="FooterChar"/>
    <w:uiPriority w:val="99"/>
    <w:unhideWhenUsed/>
    <w:rsid w:val="00872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7CC"/>
  </w:style>
  <w:style w:type="paragraph" w:customStyle="1" w:styleId="Default">
    <w:name w:val="Default"/>
    <w:rsid w:val="004064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R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A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2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9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3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8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9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5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8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2814</Words>
  <Characters>16045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Nshimiyimana Jean Pierre</dc:creator>
  <cp:keywords/>
  <dc:description/>
  <cp:lastModifiedBy>Claire Rudasingwa</cp:lastModifiedBy>
  <cp:revision>3</cp:revision>
  <cp:lastPrinted>2026-01-06T08:28:00Z</cp:lastPrinted>
  <dcterms:created xsi:type="dcterms:W3CDTF">2026-03-03T08:31:00Z</dcterms:created>
  <dcterms:modified xsi:type="dcterms:W3CDTF">2026-03-03T09:21:00Z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08f6970f-a74c-43be-b5a2-c5f5f8dfa799</vt:lpwstr>
  </property>
</Properties>
</file>